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ind w:firstLine="200"/>
        <w:jc w:val="center"/>
        <w:outlineLvl w:val="1"/>
        <w:rPr>
          <w:rFonts w:ascii="Calibri" w:hAnsi="Calibri" w:eastAsia="宋体" w:cs="Calibri"/>
          <w:color w:val="333333"/>
          <w:kern w:val="0"/>
          <w:sz w:val="40"/>
          <w:szCs w:val="40"/>
        </w:rPr>
      </w:pPr>
      <w:bookmarkStart w:id="0" w:name="_GoBack"/>
      <w:bookmarkEnd w:id="0"/>
      <w:r>
        <w:rPr>
          <w:rFonts w:ascii="Calibri" w:hAnsi="Calibri" w:eastAsia="宋体" w:cs="Calibri"/>
          <w:color w:val="333333"/>
          <w:kern w:val="0"/>
          <w:sz w:val="40"/>
          <w:szCs w:val="40"/>
        </w:rPr>
        <w:t>财政部办公厅关于印发《物业管理服务政府采购需求标准</w:t>
      </w:r>
    </w:p>
    <w:p>
      <w:pPr>
        <w:widowControl/>
        <w:shd w:val="clear" w:color="auto" w:fill="FFFFFF"/>
        <w:spacing w:line="675" w:lineRule="atLeast"/>
        <w:ind w:firstLine="200"/>
        <w:jc w:val="center"/>
        <w:outlineLvl w:val="1"/>
        <w:rPr>
          <w:rFonts w:ascii="Calibri" w:hAnsi="Calibri" w:eastAsia="宋体" w:cs="Calibri"/>
          <w:color w:val="333333"/>
          <w:kern w:val="0"/>
          <w:sz w:val="40"/>
          <w:szCs w:val="40"/>
        </w:rPr>
      </w:pPr>
      <w:r>
        <w:rPr>
          <w:rFonts w:ascii="Calibri" w:hAnsi="Calibri" w:eastAsia="宋体" w:cs="Calibri"/>
          <w:color w:val="333333"/>
          <w:kern w:val="0"/>
          <w:sz w:val="40"/>
          <w:szCs w:val="40"/>
        </w:rPr>
        <w:t>（办公场所类）（试行）》的通知</w:t>
      </w:r>
    </w:p>
    <w:p>
      <w:pPr>
        <w:widowControl/>
        <w:shd w:val="clear" w:color="auto" w:fill="FFFFFF"/>
        <w:spacing w:line="420" w:lineRule="atLeast"/>
        <w:jc w:val="left"/>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w:t>
      </w:r>
    </w:p>
    <w:p>
      <w:pPr>
        <w:widowControl/>
        <w:shd w:val="clear" w:color="auto" w:fill="FFFFFF"/>
        <w:spacing w:line="263" w:lineRule="atLeast"/>
        <w:jc w:val="center"/>
        <w:rPr>
          <w:rFonts w:hint="eastAsia" w:ascii="Calibri" w:hAnsi="Calibri" w:eastAsia="宋体" w:cs="Calibri"/>
          <w:color w:val="333333"/>
          <w:spacing w:val="-2"/>
          <w:kern w:val="0"/>
          <w:szCs w:val="21"/>
        </w:rPr>
      </w:pPr>
      <w:r>
        <w:rPr>
          <w:rFonts w:ascii="Calibri" w:hAnsi="Calibri" w:eastAsia="宋体" w:cs="Calibri"/>
          <w:color w:val="333333"/>
          <w:spacing w:val="-2"/>
          <w:kern w:val="0"/>
          <w:sz w:val="24"/>
          <w:szCs w:val="24"/>
        </w:rPr>
        <w:t>财办库〔2024〕113号</w:t>
      </w:r>
    </w:p>
    <w:p>
      <w:pPr>
        <w:widowControl/>
        <w:shd w:val="clear" w:color="auto" w:fill="FFFFFF"/>
        <w:spacing w:line="500" w:lineRule="atLeast"/>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588" w:lineRule="atLeast"/>
        <w:rPr>
          <w:rFonts w:ascii="宋体" w:hAnsi="宋体" w:eastAsia="宋体" w:cs="宋体"/>
          <w:color w:val="333333"/>
          <w:spacing w:val="-2"/>
          <w:kern w:val="0"/>
          <w:sz w:val="32"/>
          <w:szCs w:val="32"/>
        </w:rPr>
      </w:pPr>
      <w:r>
        <w:rPr>
          <w:rFonts w:hint="eastAsia" w:ascii="宋体" w:hAnsi="宋体" w:eastAsia="宋体" w:cs="宋体"/>
          <w:color w:val="333333"/>
          <w:spacing w:val="-2"/>
          <w:kern w:val="0"/>
          <w:sz w:val="24"/>
          <w:szCs w:val="24"/>
        </w:rPr>
        <w:t>各省、自治区、直辖市、计划单列市财政厅（局），新疆生产建设兵团财政局，党中央有关部门办公厅（室），国务院各部委、各直属机构办公厅（室）,全国人大常委会办公厅秘书局，全国政协办公厅秘书局，最高人民法院办公厅，最高人民检察院办公厅，各民主党派中央办公厅，有关人民团体办公厅（室）：</w:t>
      </w:r>
    </w:p>
    <w:p>
      <w:pPr>
        <w:widowControl/>
        <w:shd w:val="clear" w:color="auto" w:fill="FFFFFF"/>
        <w:spacing w:line="263" w:lineRule="atLeast"/>
        <w:ind w:firstLine="632"/>
        <w:rPr>
          <w:rFonts w:hint="eastAsia" w:ascii="Calibri" w:hAnsi="Calibri" w:eastAsia="宋体" w:cs="Calibri"/>
          <w:color w:val="333333"/>
          <w:spacing w:val="-2"/>
          <w:kern w:val="0"/>
          <w:szCs w:val="21"/>
        </w:rPr>
      </w:pPr>
      <w:r>
        <w:rPr>
          <w:rFonts w:ascii="Calibri" w:hAnsi="Calibri" w:eastAsia="宋体" w:cs="Calibri"/>
          <w:color w:val="333333"/>
          <w:spacing w:val="-2"/>
          <w:kern w:val="0"/>
          <w:sz w:val="24"/>
          <w:szCs w:val="24"/>
        </w:rPr>
        <w:t>为贯彻落实中央全面深化改革委员会审议通过的《深化政府采购制度改革方案》有关要求，推动政府采购需求标准建设，财政部制定了《物业管理服务政府采购需求标准（办公场所类）（试行）》，供采购人参考使用。</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各有关方面对本需求标准的意见建议，请通过</w:t>
      </w:r>
      <w:r>
        <w:rPr>
          <w:rFonts w:ascii="宋体" w:hAnsi="宋体" w:eastAsia="宋体" w:cs="Calibri"/>
          <w:color w:val="333333"/>
          <w:spacing w:val="-2"/>
          <w:kern w:val="0"/>
          <w:sz w:val="24"/>
          <w:szCs w:val="24"/>
        </w:rPr>
        <w:t>wyglxqbz_mof@163.com</w:t>
      </w:r>
      <w:r>
        <w:rPr>
          <w:rFonts w:ascii="Calibri" w:hAnsi="Calibri" w:eastAsia="宋体" w:cs="Calibri"/>
          <w:color w:val="333333"/>
          <w:spacing w:val="-2"/>
          <w:kern w:val="0"/>
          <w:sz w:val="24"/>
          <w:szCs w:val="24"/>
        </w:rPr>
        <w:t>向财政部国库司反馈。</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263" w:lineRule="atLeast"/>
        <w:ind w:left="1744" w:hanging="948"/>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附件：物业管理服务政府采购需求标准（办公场所类）（试行）</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263" w:lineRule="atLeast"/>
        <w:ind w:firstLine="632"/>
        <w:rPr>
          <w:rFonts w:ascii="Calibri" w:hAnsi="Calibri" w:eastAsia="宋体" w:cs="Calibri"/>
          <w:color w:val="333333"/>
          <w:spacing w:val="-2"/>
          <w:kern w:val="0"/>
          <w:szCs w:val="21"/>
        </w:rPr>
      </w:pPr>
      <w:r>
        <w:rPr>
          <w:rFonts w:ascii="Calibri" w:hAnsi="Calibri" w:eastAsia="宋体" w:cs="Calibri"/>
          <w:color w:val="333333"/>
          <w:spacing w:val="-2"/>
          <w:kern w:val="0"/>
          <w:sz w:val="24"/>
          <w:szCs w:val="24"/>
        </w:rPr>
        <w:t> </w:t>
      </w:r>
    </w:p>
    <w:p>
      <w:pPr>
        <w:widowControl/>
        <w:shd w:val="clear" w:color="auto" w:fill="FFFFFF"/>
        <w:spacing w:line="263" w:lineRule="atLeast"/>
        <w:ind w:right="1309" w:firstLine="632"/>
        <w:jc w:val="right"/>
        <w:rPr>
          <w:rFonts w:ascii="Calibri" w:hAnsi="Calibri" w:eastAsia="宋体" w:cs="Calibri"/>
          <w:color w:val="333333"/>
          <w:spacing w:val="-2"/>
          <w:kern w:val="0"/>
          <w:szCs w:val="21"/>
        </w:rPr>
      </w:pPr>
      <w:r>
        <w:rPr>
          <w:rFonts w:ascii="宋体" w:hAnsi="宋体" w:eastAsia="宋体" w:cs="Calibri"/>
          <w:color w:val="333333"/>
          <w:spacing w:val="-2"/>
          <w:kern w:val="0"/>
          <w:sz w:val="24"/>
          <w:szCs w:val="24"/>
        </w:rPr>
        <w:t>财政部办公厅</w:t>
      </w:r>
    </w:p>
    <w:p>
      <w:pPr>
        <w:widowControl/>
        <w:shd w:val="clear" w:color="auto" w:fill="FFFFFF"/>
        <w:spacing w:line="263" w:lineRule="atLeast"/>
        <w:ind w:right="1206"/>
        <w:jc w:val="right"/>
        <w:rPr>
          <w:rFonts w:ascii="Calibri" w:hAnsi="Calibri" w:eastAsia="宋体" w:cs="Calibri"/>
          <w:color w:val="333333"/>
          <w:spacing w:val="-2"/>
          <w:kern w:val="0"/>
          <w:szCs w:val="21"/>
        </w:rPr>
      </w:pPr>
      <w:r>
        <w:rPr>
          <w:rFonts w:ascii="宋体" w:hAnsi="宋体" w:eastAsia="宋体" w:cs="Calibri"/>
          <w:color w:val="333333"/>
          <w:spacing w:val="-2"/>
          <w:kern w:val="0"/>
          <w:sz w:val="24"/>
          <w:szCs w:val="24"/>
        </w:rPr>
        <w:t>2024年5月31日</w:t>
      </w:r>
    </w:p>
    <w:p>
      <w:pPr>
        <w:widowControl/>
        <w:shd w:val="clear" w:color="auto" w:fill="FFFFFF"/>
        <w:spacing w:line="400" w:lineRule="atLeast"/>
        <w:jc w:val="center"/>
        <w:outlineLvl w:val="0"/>
        <w:rPr>
          <w:rFonts w:ascii="方正小标宋简体" w:hAnsi="Calibri" w:eastAsia="方正小标宋简体" w:cs="Calibri"/>
          <w:color w:val="000000"/>
          <w:kern w:val="36"/>
          <w:sz w:val="27"/>
          <w:szCs w:val="27"/>
        </w:rPr>
      </w:pPr>
    </w:p>
    <w:p>
      <w:pPr>
        <w:widowControl/>
        <w:shd w:val="clear" w:color="auto" w:fill="FFFFFF"/>
        <w:spacing w:line="400" w:lineRule="atLeast"/>
        <w:jc w:val="center"/>
        <w:outlineLvl w:val="0"/>
        <w:rPr>
          <w:rFonts w:ascii="方正小标宋简体" w:hAnsi="Calibri" w:eastAsia="方正小标宋简体" w:cs="Calibri"/>
          <w:color w:val="000000"/>
          <w:kern w:val="36"/>
          <w:sz w:val="27"/>
          <w:szCs w:val="27"/>
        </w:rPr>
      </w:pPr>
    </w:p>
    <w:p>
      <w:pPr>
        <w:widowControl/>
        <w:shd w:val="clear" w:color="auto" w:fill="FFFFFF"/>
        <w:spacing w:line="400" w:lineRule="atLeast"/>
        <w:jc w:val="center"/>
        <w:outlineLvl w:val="0"/>
        <w:rPr>
          <w:rFonts w:ascii="Calibri" w:hAnsi="Calibri" w:eastAsia="宋体" w:cs="Calibri"/>
          <w:b/>
          <w:bCs/>
          <w:color w:val="000000"/>
          <w:kern w:val="36"/>
          <w:sz w:val="32"/>
          <w:szCs w:val="32"/>
        </w:rPr>
      </w:pPr>
      <w:r>
        <w:rPr>
          <w:rFonts w:ascii="方正小标宋简体" w:hAnsi="Calibri" w:eastAsia="方正小标宋简体" w:cs="Calibri"/>
          <w:color w:val="000000"/>
          <w:kern w:val="36"/>
          <w:sz w:val="27"/>
          <w:szCs w:val="27"/>
        </w:rPr>
        <w:t>物业管理服务政府采购需求标准（办公场所类）</w:t>
      </w:r>
      <w:r>
        <w:rPr>
          <w:rFonts w:hint="eastAsia" w:ascii="方正小标宋简体" w:hAnsi="Calibri" w:eastAsia="方正小标宋简体" w:cs="Calibri"/>
          <w:color w:val="000000"/>
          <w:kern w:val="36"/>
          <w:sz w:val="27"/>
          <w:szCs w:val="27"/>
        </w:rPr>
        <w:t>（试行）</w:t>
      </w:r>
    </w:p>
    <w:p>
      <w:pPr>
        <w:widowControl/>
        <w:shd w:val="clear" w:color="auto" w:fill="FFFFFF"/>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p>
      <w:pPr>
        <w:widowControl/>
        <w:shd w:val="clear" w:color="auto" w:fill="FFFFFF"/>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p>
      <w:pPr>
        <w:widowControl/>
        <w:shd w:val="clear" w:color="auto" w:fill="FFFFFF"/>
        <w:spacing w:line="263" w:lineRule="atLeast"/>
        <w:jc w:val="center"/>
        <w:outlineLvl w:val="1"/>
        <w:rPr>
          <w:rFonts w:ascii="Calibri" w:hAnsi="Calibri" w:eastAsia="宋体" w:cs="Calibri"/>
          <w:b/>
          <w:bCs/>
          <w:color w:val="333333"/>
          <w:kern w:val="0"/>
          <w:szCs w:val="21"/>
        </w:rPr>
      </w:pPr>
      <w:r>
        <w:rPr>
          <w:rFonts w:hint="eastAsia" w:ascii="宋体" w:hAnsi="宋体" w:eastAsia="宋体" w:cs="Calibri"/>
          <w:b/>
          <w:bCs/>
          <w:color w:val="333333"/>
          <w:kern w:val="0"/>
          <w:sz w:val="24"/>
          <w:szCs w:val="24"/>
        </w:rPr>
        <w:t>使用说明</w:t>
      </w:r>
    </w:p>
    <w:p>
      <w:pPr>
        <w:widowControl/>
        <w:shd w:val="clear" w:color="auto" w:fill="FFFFFF"/>
        <w:spacing w:line="263" w:lineRule="atLeast"/>
        <w:ind w:firstLine="560"/>
        <w:rPr>
          <w:rFonts w:ascii="Calibri" w:hAnsi="Calibri" w:eastAsia="宋体" w:cs="Calibri"/>
          <w:color w:val="333333"/>
          <w:spacing w:val="-2"/>
          <w:kern w:val="0"/>
          <w:szCs w:val="21"/>
        </w:rPr>
      </w:pPr>
      <w:r>
        <w:rPr>
          <w:rFonts w:hint="eastAsia" w:ascii="Calibri" w:hAnsi="Calibri" w:eastAsia="宋体" w:cs="Calibri"/>
          <w:color w:val="333333"/>
          <w:spacing w:val="-2"/>
          <w:kern w:val="0"/>
          <w:sz w:val="24"/>
          <w:szCs w:val="24"/>
        </w:rPr>
        <w:t>1.</w:t>
      </w:r>
      <w:r>
        <w:rPr>
          <w:rFonts w:hint="eastAsia" w:ascii="宋体" w:hAnsi="宋体" w:eastAsia="宋体" w:cs="Calibri"/>
          <w:color w:val="333333"/>
          <w:spacing w:val="-2"/>
          <w:kern w:val="0"/>
          <w:sz w:val="24"/>
          <w:szCs w:val="24"/>
        </w:rPr>
        <w:t>本需求标准适用于办公场所的物业管理服务政府采购项目。</w:t>
      </w:r>
    </w:p>
    <w:p>
      <w:pPr>
        <w:widowControl/>
        <w:shd w:val="clear" w:color="auto" w:fill="FFFFFF"/>
        <w:spacing w:line="263" w:lineRule="atLeast"/>
        <w:ind w:firstLine="560"/>
        <w:rPr>
          <w:rFonts w:ascii="Calibri" w:hAnsi="Calibri" w:eastAsia="宋体" w:cs="Calibri"/>
          <w:color w:val="333333"/>
          <w:spacing w:val="-2"/>
          <w:kern w:val="0"/>
          <w:szCs w:val="21"/>
        </w:rPr>
      </w:pPr>
      <w:r>
        <w:rPr>
          <w:rFonts w:hint="eastAsia" w:ascii="Calibri" w:hAnsi="Calibri" w:eastAsia="宋体" w:cs="Calibri"/>
          <w:color w:val="333333"/>
          <w:spacing w:val="-2"/>
          <w:kern w:val="0"/>
          <w:sz w:val="24"/>
          <w:szCs w:val="24"/>
        </w:rPr>
        <w:t>2.</w:t>
      </w:r>
      <w:r>
        <w:rPr>
          <w:rFonts w:ascii="宋体" w:hAnsi="宋体" w:eastAsia="宋体" w:cs="Calibri"/>
          <w:color w:val="333333"/>
          <w:spacing w:val="-2"/>
          <w:kern w:val="0"/>
          <w:sz w:val="24"/>
          <w:szCs w:val="24"/>
        </w:rPr>
        <w:t>采购人</w:t>
      </w:r>
      <w:r>
        <w:rPr>
          <w:rFonts w:hint="eastAsia" w:ascii="宋体" w:hAnsi="宋体" w:eastAsia="宋体" w:cs="Calibri"/>
          <w:color w:val="333333"/>
          <w:spacing w:val="-2"/>
          <w:kern w:val="0"/>
          <w:sz w:val="24"/>
          <w:szCs w:val="24"/>
        </w:rPr>
        <w:t>应当</w:t>
      </w:r>
      <w:r>
        <w:rPr>
          <w:rFonts w:ascii="宋体" w:hAnsi="宋体" w:eastAsia="宋体" w:cs="Calibri"/>
          <w:color w:val="333333"/>
          <w:spacing w:val="-2"/>
          <w:kern w:val="0"/>
          <w:sz w:val="24"/>
          <w:szCs w:val="24"/>
        </w:rPr>
        <w:t>按照《政府采购需求管理办法》（财库〔</w:t>
      </w:r>
      <w:r>
        <w:rPr>
          <w:rFonts w:ascii="Calibri" w:hAnsi="Calibri" w:eastAsia="宋体" w:cs="Calibri"/>
          <w:color w:val="333333"/>
          <w:spacing w:val="-2"/>
          <w:kern w:val="0"/>
          <w:sz w:val="24"/>
          <w:szCs w:val="24"/>
        </w:rPr>
        <w:t>2021</w:t>
      </w:r>
      <w:r>
        <w:rPr>
          <w:rFonts w:ascii="宋体" w:hAnsi="宋体" w:eastAsia="宋体" w:cs="Calibri"/>
          <w:color w:val="333333"/>
          <w:spacing w:val="-2"/>
          <w:kern w:val="0"/>
          <w:sz w:val="24"/>
          <w:szCs w:val="24"/>
        </w:rPr>
        <w:t>〕</w:t>
      </w:r>
      <w:r>
        <w:rPr>
          <w:rFonts w:ascii="Calibri" w:hAnsi="Calibri" w:eastAsia="宋体" w:cs="Calibri"/>
          <w:color w:val="333333"/>
          <w:spacing w:val="-2"/>
          <w:kern w:val="0"/>
          <w:sz w:val="24"/>
          <w:szCs w:val="24"/>
        </w:rPr>
        <w:t>22</w:t>
      </w:r>
      <w:r>
        <w:rPr>
          <w:rFonts w:ascii="宋体" w:hAnsi="宋体" w:eastAsia="宋体" w:cs="Calibri"/>
          <w:color w:val="333333"/>
          <w:spacing w:val="-2"/>
          <w:kern w:val="0"/>
          <w:sz w:val="24"/>
          <w:szCs w:val="24"/>
        </w:rPr>
        <w:t>号）</w:t>
      </w:r>
      <w:r>
        <w:rPr>
          <w:rFonts w:hint="eastAsia" w:ascii="宋体" w:hAnsi="宋体" w:eastAsia="宋体" w:cs="Calibri"/>
          <w:color w:val="333333"/>
          <w:spacing w:val="-2"/>
          <w:kern w:val="0"/>
          <w:sz w:val="24"/>
          <w:szCs w:val="24"/>
        </w:rPr>
        <w:t>的</w:t>
      </w:r>
      <w:r>
        <w:rPr>
          <w:rFonts w:ascii="宋体" w:hAnsi="宋体" w:eastAsia="宋体" w:cs="Calibri"/>
          <w:color w:val="333333"/>
          <w:spacing w:val="-2"/>
          <w:kern w:val="0"/>
          <w:sz w:val="24"/>
          <w:szCs w:val="24"/>
        </w:rPr>
        <w:t>要求</w:t>
      </w:r>
      <w:r>
        <w:rPr>
          <w:rFonts w:hint="eastAsia" w:ascii="宋体" w:hAnsi="宋体" w:eastAsia="宋体" w:cs="Calibri"/>
          <w:color w:val="333333"/>
          <w:spacing w:val="-2"/>
          <w:kern w:val="0"/>
          <w:sz w:val="24"/>
          <w:szCs w:val="24"/>
        </w:rPr>
        <w:t>，结合采购项目实际情况，确定采购需求。采购人可以对本需求标准所列的</w:t>
      </w:r>
      <w:r>
        <w:rPr>
          <w:rFonts w:ascii="宋体" w:hAnsi="宋体" w:eastAsia="宋体" w:cs="Calibri"/>
          <w:color w:val="333333"/>
          <w:spacing w:val="-2"/>
          <w:kern w:val="0"/>
          <w:sz w:val="24"/>
          <w:szCs w:val="24"/>
        </w:rPr>
        <w:t>服务内容</w:t>
      </w:r>
      <w:r>
        <w:rPr>
          <w:rFonts w:hint="eastAsia" w:ascii="宋体" w:hAnsi="宋体" w:eastAsia="宋体" w:cs="Calibri"/>
          <w:color w:val="333333"/>
          <w:spacing w:val="-2"/>
          <w:kern w:val="0"/>
          <w:sz w:val="24"/>
          <w:szCs w:val="24"/>
        </w:rPr>
        <w:t>及服务标准作必要的调整，也可以</w:t>
      </w:r>
      <w:r>
        <w:rPr>
          <w:rFonts w:ascii="宋体" w:hAnsi="宋体" w:eastAsia="宋体" w:cs="Calibri"/>
          <w:color w:val="333333"/>
          <w:spacing w:val="-2"/>
          <w:kern w:val="0"/>
          <w:sz w:val="24"/>
          <w:szCs w:val="24"/>
        </w:rPr>
        <w:t>对</w:t>
      </w:r>
      <w:r>
        <w:rPr>
          <w:rFonts w:hint="eastAsia" w:ascii="宋体" w:hAnsi="宋体" w:eastAsia="宋体" w:cs="Calibri"/>
          <w:color w:val="333333"/>
          <w:spacing w:val="-2"/>
          <w:kern w:val="0"/>
          <w:sz w:val="24"/>
          <w:szCs w:val="24"/>
        </w:rPr>
        <w:t>相关</w:t>
      </w:r>
      <w:r>
        <w:rPr>
          <w:rFonts w:ascii="宋体" w:hAnsi="宋体" w:eastAsia="宋体" w:cs="Calibri"/>
          <w:color w:val="333333"/>
          <w:spacing w:val="-2"/>
          <w:kern w:val="0"/>
          <w:sz w:val="24"/>
          <w:szCs w:val="24"/>
        </w:rPr>
        <w:t>指标提出更高要求，但不得超出实际需要。</w:t>
      </w:r>
      <w:r>
        <w:rPr>
          <w:rFonts w:hint="eastAsia" w:ascii="宋体" w:hAnsi="宋体" w:eastAsia="宋体" w:cs="Calibri"/>
          <w:color w:val="333333"/>
          <w:kern w:val="0"/>
          <w:sz w:val="24"/>
          <w:szCs w:val="24"/>
        </w:rPr>
        <w:t>采购需求的所有内容，应当包含在合同文本中</w:t>
      </w:r>
      <w:r>
        <w:rPr>
          <w:rFonts w:ascii="宋体" w:hAnsi="宋体" w:eastAsia="宋体" w:cs="Calibri"/>
          <w:color w:val="333333"/>
          <w:spacing w:val="-2"/>
          <w:kern w:val="0"/>
          <w:sz w:val="24"/>
          <w:szCs w:val="24"/>
        </w:rPr>
        <w:t>。</w:t>
      </w:r>
    </w:p>
    <w:p>
      <w:pPr>
        <w:widowControl/>
        <w:shd w:val="clear" w:color="auto" w:fill="FFFFFF"/>
        <w:spacing w:line="263" w:lineRule="atLeast"/>
        <w:ind w:firstLine="560"/>
        <w:rPr>
          <w:rFonts w:ascii="Calibri" w:hAnsi="Calibri" w:eastAsia="宋体" w:cs="Calibri"/>
          <w:color w:val="333333"/>
          <w:spacing w:val="-2"/>
          <w:kern w:val="0"/>
          <w:szCs w:val="21"/>
        </w:rPr>
      </w:pPr>
      <w:r>
        <w:rPr>
          <w:rFonts w:hint="eastAsia" w:ascii="Calibri" w:hAnsi="Calibri" w:eastAsia="宋体" w:cs="Calibri"/>
          <w:color w:val="333333"/>
          <w:spacing w:val="-2"/>
          <w:kern w:val="0"/>
          <w:sz w:val="24"/>
          <w:szCs w:val="24"/>
        </w:rPr>
        <w:t>3.</w:t>
      </w:r>
      <w:r>
        <w:rPr>
          <w:rFonts w:ascii="宋体" w:hAnsi="宋体" w:eastAsia="宋体" w:cs="Calibri"/>
          <w:color w:val="333333"/>
          <w:spacing w:val="-2"/>
          <w:kern w:val="0"/>
          <w:sz w:val="24"/>
          <w:szCs w:val="24"/>
        </w:rPr>
        <w:t>采购人应</w:t>
      </w:r>
      <w:r>
        <w:rPr>
          <w:rFonts w:hint="eastAsia" w:ascii="宋体" w:hAnsi="宋体" w:eastAsia="宋体" w:cs="Calibri"/>
          <w:color w:val="333333"/>
          <w:spacing w:val="-2"/>
          <w:kern w:val="0"/>
          <w:sz w:val="24"/>
          <w:szCs w:val="24"/>
        </w:rPr>
        <w:t>当</w:t>
      </w:r>
      <w:r>
        <w:rPr>
          <w:rFonts w:ascii="宋体" w:hAnsi="宋体" w:eastAsia="宋体" w:cs="Calibri"/>
          <w:color w:val="333333"/>
          <w:spacing w:val="-2"/>
          <w:kern w:val="0"/>
          <w:sz w:val="24"/>
          <w:szCs w:val="24"/>
        </w:rPr>
        <w:t>加强履约验收管理，按照采购合同约定对供应商提供的</w:t>
      </w:r>
      <w:r>
        <w:rPr>
          <w:rFonts w:hint="eastAsia" w:ascii="宋体" w:hAnsi="宋体" w:eastAsia="宋体" w:cs="Calibri"/>
          <w:color w:val="333333"/>
          <w:spacing w:val="-2"/>
          <w:kern w:val="0"/>
          <w:sz w:val="24"/>
          <w:szCs w:val="24"/>
        </w:rPr>
        <w:t>物业管理服务</w:t>
      </w:r>
      <w:r>
        <w:rPr>
          <w:rFonts w:ascii="宋体" w:hAnsi="宋体" w:eastAsia="宋体" w:cs="Calibri"/>
          <w:color w:val="333333"/>
          <w:spacing w:val="-2"/>
          <w:kern w:val="0"/>
          <w:sz w:val="24"/>
          <w:szCs w:val="24"/>
        </w:rPr>
        <w:t>进行验收，对于供应商未按合同约定提供</w:t>
      </w:r>
      <w:r>
        <w:rPr>
          <w:rFonts w:hint="eastAsia" w:ascii="宋体" w:hAnsi="宋体" w:eastAsia="宋体" w:cs="Calibri"/>
          <w:color w:val="333333"/>
          <w:spacing w:val="-2"/>
          <w:kern w:val="0"/>
          <w:sz w:val="24"/>
          <w:szCs w:val="24"/>
        </w:rPr>
        <w:t>物业管理服务</w:t>
      </w:r>
      <w:r>
        <w:rPr>
          <w:rFonts w:ascii="宋体" w:hAnsi="宋体" w:eastAsia="宋体" w:cs="Calibri"/>
          <w:color w:val="333333"/>
          <w:spacing w:val="-2"/>
          <w:kern w:val="0"/>
          <w:sz w:val="24"/>
          <w:szCs w:val="24"/>
        </w:rPr>
        <w:t>的，采购人应当依法追究其违约责任。</w:t>
      </w:r>
    </w:p>
    <w:p>
      <w:pPr>
        <w:widowControl/>
        <w:shd w:val="clear" w:color="auto" w:fill="FFFFFF"/>
        <w:spacing w:line="263" w:lineRule="atLeast"/>
        <w:ind w:firstLine="560"/>
        <w:rPr>
          <w:rFonts w:ascii="Calibri" w:hAnsi="Calibri" w:eastAsia="宋体" w:cs="Calibri"/>
          <w:color w:val="333333"/>
          <w:spacing w:val="-2"/>
          <w:kern w:val="0"/>
          <w:szCs w:val="21"/>
        </w:rPr>
      </w:pPr>
      <w:r>
        <w:rPr>
          <w:rFonts w:hint="eastAsia" w:ascii="Calibri" w:hAnsi="Calibri" w:eastAsia="宋体" w:cs="Calibri"/>
          <w:color w:val="333333"/>
          <w:spacing w:val="-2"/>
          <w:kern w:val="0"/>
          <w:sz w:val="24"/>
          <w:szCs w:val="24"/>
        </w:rPr>
        <w:t>4.</w:t>
      </w:r>
      <w:r>
        <w:rPr>
          <w:rFonts w:hint="eastAsia" w:ascii="宋体" w:hAnsi="宋体" w:eastAsia="宋体" w:cs="Calibri"/>
          <w:color w:val="333333"/>
          <w:spacing w:val="-2"/>
          <w:kern w:val="0"/>
          <w:sz w:val="24"/>
          <w:szCs w:val="24"/>
        </w:rPr>
        <w:t>采购人应当按照政府采购有关规定，在省级以上人民政府财政部门指定的媒体上及时发布项目信息，但涉及国家秘密、商业秘密的信息，以及其他依照法律、行政法规和国家有关规定不得公开的信息除外。采购人应当审慎研究，不宜对外公开的信息不得公开。</w:t>
      </w:r>
    </w:p>
    <w:p>
      <w:pPr>
        <w:widowControl/>
        <w:shd w:val="clear" w:color="auto" w:fill="FFFFFF"/>
        <w:spacing w:line="263" w:lineRule="atLeast"/>
        <w:ind w:firstLine="560"/>
        <w:rPr>
          <w:rFonts w:ascii="Calibri" w:hAnsi="Calibri" w:eastAsia="宋体" w:cs="Calibri"/>
          <w:color w:val="333333"/>
          <w:spacing w:val="-2"/>
          <w:kern w:val="0"/>
          <w:szCs w:val="21"/>
        </w:rPr>
      </w:pPr>
      <w:r>
        <w:rPr>
          <w:rFonts w:hint="eastAsia" w:ascii="Calibri" w:hAnsi="Calibri" w:eastAsia="宋体" w:cs="Calibri"/>
          <w:color w:val="333333"/>
          <w:spacing w:val="-2"/>
          <w:kern w:val="0"/>
          <w:sz w:val="24"/>
          <w:szCs w:val="24"/>
        </w:rPr>
        <w:t>5.</w:t>
      </w:r>
      <w:r>
        <w:rPr>
          <w:rFonts w:hint="eastAsia" w:ascii="宋体" w:hAnsi="宋体" w:eastAsia="宋体" w:cs="Calibri"/>
          <w:color w:val="333333"/>
          <w:spacing w:val="-2"/>
          <w:kern w:val="0"/>
          <w:sz w:val="24"/>
          <w:szCs w:val="24"/>
        </w:rPr>
        <w:t>采购人设定供应商资格、技术、商务条件等不得以不合理的条件对供应商实行差别待遇或者歧视待遇。需由经许可的单位提供的服务，如锅炉、压力容器、电梯等特种设备维修等，采购人可另行采购，也可将相关内容包含在物业管理服务中采购。将相关内容包含在物业管理服务中采购的，采购人应当在采购文件中明确相应资格条件，接受联合体或同意采取分包方式履行。</w:t>
      </w:r>
      <w:r>
        <w:rPr>
          <w:rFonts w:ascii="Calibri" w:hAnsi="Calibri" w:eastAsia="宋体" w:cs="Calibri"/>
          <w:color w:val="333333"/>
          <w:spacing w:val="-2"/>
          <w:kern w:val="0"/>
          <w:szCs w:val="21"/>
        </w:rPr>
        <w:br w:type="textWrapping" w:clear="all"/>
      </w:r>
      <w:r>
        <w:rPr>
          <w:rFonts w:hint="eastAsia" w:ascii="Calibri" w:hAnsi="Calibri" w:eastAsia="宋体" w:cs="Calibri"/>
          <w:b/>
          <w:bCs/>
          <w:color w:val="333333"/>
          <w:spacing w:val="-2"/>
          <w:kern w:val="0"/>
          <w:szCs w:val="21"/>
        </w:rPr>
        <w:t>1.</w:t>
      </w:r>
      <w:r>
        <w:rPr>
          <w:rFonts w:hint="eastAsia" w:ascii="宋体" w:hAnsi="宋体" w:eastAsia="宋体" w:cs="Calibri"/>
          <w:b/>
          <w:bCs/>
          <w:color w:val="333333"/>
          <w:spacing w:val="-2"/>
          <w:kern w:val="0"/>
          <w:szCs w:val="21"/>
        </w:rPr>
        <w:t>项目基本情况</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1.1</w:t>
      </w:r>
      <w:r>
        <w:rPr>
          <w:rFonts w:ascii="宋体" w:hAnsi="宋体" w:eastAsia="宋体" w:cs="Calibri"/>
          <w:b/>
          <w:bCs/>
          <w:color w:val="333333"/>
          <w:kern w:val="0"/>
          <w:szCs w:val="21"/>
        </w:rPr>
        <w:t>物业情况</w:t>
      </w:r>
    </w:p>
    <w:tbl>
      <w:tblPr>
        <w:tblStyle w:val="6"/>
        <w:tblW w:w="8048" w:type="dxa"/>
        <w:tblInd w:w="0" w:type="dxa"/>
        <w:shd w:val="clear" w:color="auto" w:fill="FFFFFF"/>
        <w:tblLayout w:type="autofit"/>
        <w:tblCellMar>
          <w:top w:w="15" w:type="dxa"/>
          <w:left w:w="15" w:type="dxa"/>
          <w:bottom w:w="15" w:type="dxa"/>
          <w:right w:w="15" w:type="dxa"/>
        </w:tblCellMar>
      </w:tblPr>
      <w:tblGrid>
        <w:gridCol w:w="3873"/>
        <w:gridCol w:w="4175"/>
      </w:tblGrid>
      <w:tr>
        <w:tblPrEx>
          <w:shd w:val="clear" w:color="auto" w:fill="FFFFFF"/>
          <w:tblCellMar>
            <w:top w:w="15" w:type="dxa"/>
            <w:left w:w="15" w:type="dxa"/>
            <w:bottom w:w="15" w:type="dxa"/>
            <w:right w:w="15" w:type="dxa"/>
          </w:tblCellMar>
        </w:tblPrEx>
        <w:trPr>
          <w:trHeight w:val="454" w:hRule="atLeast"/>
        </w:trPr>
        <w:tc>
          <w:tcPr>
            <w:tcW w:w="410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物业名称</w:t>
            </w:r>
          </w:p>
        </w:tc>
        <w:tc>
          <w:tcPr>
            <w:tcW w:w="443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物业地址</w:t>
            </w:r>
          </w:p>
        </w:tc>
      </w:tr>
      <w:tr>
        <w:tblPrEx>
          <w:shd w:val="clear" w:color="auto" w:fill="FFFFFF"/>
          <w:tblCellMar>
            <w:top w:w="15" w:type="dxa"/>
            <w:left w:w="15" w:type="dxa"/>
            <w:bottom w:w="15" w:type="dxa"/>
            <w:right w:w="15" w:type="dxa"/>
          </w:tblCellMar>
        </w:tblPrEx>
        <w:trPr>
          <w:trHeight w:val="454" w:hRule="atLeast"/>
        </w:trPr>
        <w:tc>
          <w:tcPr>
            <w:tcW w:w="410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物业名称</w:t>
            </w:r>
            <w:r>
              <w:rPr>
                <w:rFonts w:ascii="Calibri" w:hAnsi="Calibri" w:eastAsia="宋体" w:cs="Calibri"/>
                <w:color w:val="333333"/>
                <w:spacing w:val="-2"/>
                <w:kern w:val="0"/>
                <w:szCs w:val="21"/>
              </w:rPr>
              <w:t>1</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填写某单位办公点或大厦（楼）名称</w:t>
            </w:r>
          </w:p>
        </w:tc>
        <w:tc>
          <w:tcPr>
            <w:tcW w:w="443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填写办公点具体地址或大厦（楼）具体地址</w:t>
            </w:r>
          </w:p>
        </w:tc>
      </w:tr>
      <w:tr>
        <w:tblPrEx>
          <w:shd w:val="clear" w:color="auto" w:fill="FFFFFF"/>
          <w:tblCellMar>
            <w:top w:w="15" w:type="dxa"/>
            <w:left w:w="15" w:type="dxa"/>
            <w:bottom w:w="15" w:type="dxa"/>
            <w:right w:w="15" w:type="dxa"/>
          </w:tblCellMar>
        </w:tblPrEx>
        <w:trPr>
          <w:trHeight w:val="454" w:hRule="atLeast"/>
        </w:trPr>
        <w:tc>
          <w:tcPr>
            <w:tcW w:w="410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物业名称</w:t>
            </w:r>
            <w:r>
              <w:rPr>
                <w:rFonts w:ascii="Calibri" w:hAnsi="Calibri" w:eastAsia="宋体" w:cs="Calibri"/>
                <w:color w:val="333333"/>
                <w:spacing w:val="-2"/>
                <w:kern w:val="0"/>
                <w:szCs w:val="21"/>
              </w:rPr>
              <w:t>2</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填写某单位办公点或大厦（楼）名称</w:t>
            </w:r>
          </w:p>
        </w:tc>
        <w:tc>
          <w:tcPr>
            <w:tcW w:w="443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填写办公点具体地址或大厦（楼）具体地址</w:t>
            </w:r>
          </w:p>
        </w:tc>
      </w:tr>
      <w:tr>
        <w:tblPrEx>
          <w:shd w:val="clear" w:color="auto" w:fill="FFFFFF"/>
          <w:tblCellMar>
            <w:top w:w="15" w:type="dxa"/>
            <w:left w:w="15" w:type="dxa"/>
            <w:bottom w:w="15" w:type="dxa"/>
            <w:right w:w="15" w:type="dxa"/>
          </w:tblCellMar>
        </w:tblPrEx>
        <w:trPr>
          <w:trHeight w:val="454" w:hRule="atLeast"/>
        </w:trPr>
        <w:tc>
          <w:tcPr>
            <w:tcW w:w="410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w:t>
            </w:r>
          </w:p>
        </w:tc>
        <w:tc>
          <w:tcPr>
            <w:tcW w:w="443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w:t>
            </w:r>
          </w:p>
        </w:tc>
      </w:tr>
    </w:tbl>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注：物业管理服务项目涉及多处物业的，可以分不同地址在上表中列明各物业名称和地址。</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ascii="Calibri" w:hAnsi="Calibri" w:eastAsia="楷体" w:cs="Calibri"/>
          <w:color w:val="333333"/>
          <w:spacing w:val="-2"/>
          <w:kern w:val="0"/>
          <w:szCs w:val="21"/>
        </w:rPr>
        <w:t>    </w:t>
      </w:r>
      <w:r>
        <w:rPr>
          <w:rFonts w:hint="eastAsia" w:ascii="楷体" w:hAnsi="楷体" w:eastAsia="楷体" w:cs="Calibri"/>
          <w:color w:val="333333"/>
          <w:spacing w:val="-2"/>
          <w:kern w:val="0"/>
          <w:szCs w:val="21"/>
        </w:rPr>
        <w:t>本需求标准中的省略号为自行添加部分。</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421"/>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1.2</w:t>
      </w:r>
      <w:r>
        <w:rPr>
          <w:rFonts w:hint="eastAsia" w:ascii="宋体" w:hAnsi="宋体" w:eastAsia="宋体" w:cs="Calibri"/>
          <w:b/>
          <w:bCs/>
          <w:color w:val="333333"/>
          <w:kern w:val="0"/>
          <w:szCs w:val="21"/>
        </w:rPr>
        <w:t>采购人提供供应商使用的场地、设施、设备、材料等（结合“</w:t>
      </w:r>
      <w:r>
        <w:rPr>
          <w:rFonts w:hint="eastAsia" w:ascii="Calibri" w:hAnsi="Calibri" w:eastAsia="宋体" w:cs="Calibri"/>
          <w:b/>
          <w:bCs/>
          <w:color w:val="333333"/>
          <w:kern w:val="0"/>
          <w:szCs w:val="21"/>
        </w:rPr>
        <w:t>4.</w:t>
      </w:r>
      <w:r>
        <w:rPr>
          <w:rFonts w:hint="eastAsia" w:ascii="宋体" w:hAnsi="宋体" w:eastAsia="宋体" w:cs="Calibri"/>
          <w:b/>
          <w:bCs/>
          <w:color w:val="333333"/>
          <w:kern w:val="0"/>
          <w:szCs w:val="21"/>
        </w:rPr>
        <w:t>供应商履行合同所需的设备”、“</w:t>
      </w:r>
      <w:r>
        <w:rPr>
          <w:rFonts w:hint="eastAsia" w:ascii="Calibri" w:hAnsi="Calibri" w:eastAsia="宋体" w:cs="Calibri"/>
          <w:b/>
          <w:bCs/>
          <w:color w:val="333333"/>
          <w:kern w:val="0"/>
          <w:szCs w:val="21"/>
        </w:rPr>
        <w:t>7.</w:t>
      </w:r>
      <w:r>
        <w:rPr>
          <w:rFonts w:hint="eastAsia" w:ascii="宋体" w:hAnsi="宋体" w:eastAsia="宋体" w:cs="Calibri"/>
          <w:b/>
          <w:bCs/>
          <w:color w:val="333333"/>
          <w:kern w:val="0"/>
          <w:szCs w:val="21"/>
        </w:rPr>
        <w:t>需要说明的其他事项”统筹考虑）</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如采购人拥有与物业管理服务有关的且可以无偿提供给供应商在本项目中使用的设施、设备、材料、场地等，可在此列明。例如：</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）采购人可提供的办公室，需明确办公室数量、大小、办公室内可用设施设备清单等；</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）采购人可提供的物业管理服务设备，需明确设备名称、用途、主要技术指标、数量等；</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）采购人可提供的食堂，餐费由供应商自理；</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）采购人可提供的住宿，需明确房间数量、房间内设施情况、床位数量等；</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）采购人可提供的零星维修材料</w:t>
      </w:r>
      <w:r>
        <w:rPr>
          <w:rFonts w:hint="eastAsia" w:ascii="宋体" w:hAnsi="宋体" w:eastAsia="宋体" w:cs="Calibri"/>
          <w:color w:val="000000"/>
          <w:spacing w:val="-2"/>
          <w:kern w:val="0"/>
          <w:szCs w:val="21"/>
        </w:rPr>
        <w:t>；</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000000"/>
          <w:spacing w:val="-2"/>
          <w:kern w:val="0"/>
          <w:szCs w:val="21"/>
        </w:rPr>
        <w:t>（</w:t>
      </w:r>
      <w:r>
        <w:rPr>
          <w:rFonts w:hint="eastAsia" w:ascii="Calibri" w:hAnsi="Calibri" w:eastAsia="宋体" w:cs="Calibri"/>
          <w:color w:val="000000"/>
          <w:spacing w:val="-2"/>
          <w:kern w:val="0"/>
          <w:szCs w:val="21"/>
        </w:rPr>
        <w:t>6</w:t>
      </w:r>
      <w:r>
        <w:rPr>
          <w:rFonts w:hint="eastAsia" w:ascii="宋体" w:hAnsi="宋体" w:eastAsia="宋体" w:cs="Calibri"/>
          <w:color w:val="000000"/>
          <w:spacing w:val="-2"/>
          <w:kern w:val="0"/>
          <w:szCs w:val="21"/>
        </w:rPr>
        <w:t>）采购人可提供的低值易耗品；</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000000"/>
          <w:spacing w:val="-2"/>
          <w:kern w:val="0"/>
          <w:szCs w:val="21"/>
        </w:rPr>
        <w:t>（</w:t>
      </w:r>
      <w:r>
        <w:rPr>
          <w:rFonts w:hint="eastAsia" w:ascii="Calibri" w:hAnsi="Calibri" w:eastAsia="宋体" w:cs="Calibri"/>
          <w:color w:val="000000"/>
          <w:spacing w:val="-2"/>
          <w:kern w:val="0"/>
          <w:szCs w:val="21"/>
        </w:rPr>
        <w:t>7</w:t>
      </w:r>
      <w:r>
        <w:rPr>
          <w:rFonts w:hint="eastAsia" w:ascii="宋体" w:hAnsi="宋体" w:eastAsia="宋体" w:cs="Calibri"/>
          <w:color w:val="000000"/>
          <w:spacing w:val="-2"/>
          <w:kern w:val="0"/>
          <w:szCs w:val="21"/>
        </w:rPr>
        <w:t>）采购人可提供的苗木；</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）采购人可提供的</w:t>
      </w:r>
      <w:r>
        <w:rPr>
          <w:rFonts w:ascii="宋体" w:hAnsi="宋体" w:eastAsia="宋体" w:cs="Calibri"/>
          <w:color w:val="333333"/>
          <w:spacing w:val="-2"/>
          <w:kern w:val="0"/>
          <w:szCs w:val="21"/>
        </w:rPr>
        <w:t>客耗</w:t>
      </w:r>
      <w:r>
        <w:rPr>
          <w:rFonts w:hint="eastAsia" w:ascii="宋体" w:hAnsi="宋体" w:eastAsia="宋体" w:cs="Calibri"/>
          <w:color w:val="333333"/>
          <w:spacing w:val="-2"/>
          <w:kern w:val="0"/>
          <w:szCs w:val="21"/>
        </w:rPr>
        <w:t>品，需明确客耗品名称及数量，如</w:t>
      </w:r>
      <w:r>
        <w:rPr>
          <w:rFonts w:ascii="宋体" w:hAnsi="宋体" w:eastAsia="宋体" w:cs="Calibri"/>
          <w:color w:val="333333"/>
          <w:spacing w:val="-2"/>
          <w:kern w:val="0"/>
          <w:szCs w:val="21"/>
        </w:rPr>
        <w:t>厕纸、洗手液、擦手纸等</w:t>
      </w:r>
      <w:r>
        <w:rPr>
          <w:rFonts w:hint="eastAsia" w:ascii="宋体" w:hAnsi="宋体" w:eastAsia="宋体" w:cs="Calibri"/>
          <w:color w:val="333333"/>
          <w:spacing w:val="-2"/>
          <w:kern w:val="0"/>
          <w:szCs w:val="21"/>
        </w:rPr>
        <w:t>。（可参照上一年同类型客耗品实际数据进行增删拟定本次需求）；</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供应商应当承担除以上所列场地、设施、设备、材料外，与物业管理服务有关的其他场地、设施、设备、材料等。</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2.</w:t>
      </w:r>
      <w:r>
        <w:rPr>
          <w:rFonts w:hint="eastAsia" w:ascii="宋体" w:hAnsi="宋体" w:eastAsia="宋体" w:cs="Calibri"/>
          <w:b/>
          <w:bCs/>
          <w:color w:val="333333"/>
          <w:kern w:val="0"/>
          <w:szCs w:val="21"/>
        </w:rPr>
        <w:t>物业服务范围</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【物业名称</w:t>
      </w:r>
      <w:r>
        <w:rPr>
          <w:rFonts w:hint="eastAsia" w:ascii="Calibri" w:hAnsi="Calibri" w:eastAsia="宋体" w:cs="Calibri"/>
          <w:b/>
          <w:bCs/>
          <w:color w:val="333333"/>
          <w:kern w:val="0"/>
          <w:szCs w:val="21"/>
        </w:rPr>
        <w:t>1</w:t>
      </w:r>
      <w:r>
        <w:rPr>
          <w:rFonts w:hint="eastAsia" w:ascii="宋体" w:hAnsi="宋体" w:eastAsia="宋体" w:cs="Calibri"/>
          <w:b/>
          <w:bCs/>
          <w:color w:val="333333"/>
          <w:kern w:val="0"/>
          <w:szCs w:val="21"/>
        </w:rPr>
        <w:t>】</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w:t>
      </w:r>
      <w:r>
        <w:rPr>
          <w:rFonts w:hint="eastAsia" w:ascii="Calibri" w:hAnsi="Calibri" w:eastAsia="宋体" w:cs="Calibri"/>
          <w:b/>
          <w:bCs/>
          <w:color w:val="333333"/>
          <w:kern w:val="0"/>
          <w:szCs w:val="21"/>
        </w:rPr>
        <w:t>1</w:t>
      </w:r>
      <w:r>
        <w:rPr>
          <w:rFonts w:hint="eastAsia" w:ascii="宋体" w:hAnsi="宋体" w:eastAsia="宋体" w:cs="Calibri"/>
          <w:b/>
          <w:bCs/>
          <w:color w:val="333333"/>
          <w:kern w:val="0"/>
          <w:szCs w:val="21"/>
        </w:rPr>
        <w:t>）物业管理（建筑物）</w:t>
      </w:r>
    </w:p>
    <w:tbl>
      <w:tblPr>
        <w:tblStyle w:val="6"/>
        <w:tblW w:w="13725" w:type="dxa"/>
        <w:tblInd w:w="0" w:type="dxa"/>
        <w:shd w:val="clear" w:color="auto" w:fill="FFFFFF"/>
        <w:tblLayout w:type="autofit"/>
        <w:tblCellMar>
          <w:top w:w="15" w:type="dxa"/>
          <w:left w:w="15" w:type="dxa"/>
          <w:bottom w:w="15" w:type="dxa"/>
          <w:right w:w="15" w:type="dxa"/>
        </w:tblCellMar>
      </w:tblPr>
      <w:tblGrid>
        <w:gridCol w:w="1131"/>
        <w:gridCol w:w="2317"/>
        <w:gridCol w:w="6329"/>
        <w:gridCol w:w="3948"/>
      </w:tblGrid>
      <w:tr>
        <w:tblPrEx>
          <w:tblCellMar>
            <w:top w:w="15" w:type="dxa"/>
            <w:left w:w="15" w:type="dxa"/>
            <w:bottom w:w="15" w:type="dxa"/>
            <w:right w:w="15" w:type="dxa"/>
          </w:tblCellMar>
        </w:tblPrEx>
        <w:trPr>
          <w:trHeight w:val="454" w:hRule="atLeast"/>
        </w:trPr>
        <w:tc>
          <w:tcPr>
            <w:tcW w:w="361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名称</w:t>
            </w:r>
          </w:p>
        </w:tc>
        <w:tc>
          <w:tcPr>
            <w:tcW w:w="676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明细</w:t>
            </w:r>
          </w:p>
        </w:tc>
        <w:tc>
          <w:tcPr>
            <w:tcW w:w="418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服务内容及标准</w:t>
            </w:r>
          </w:p>
        </w:tc>
      </w:tr>
      <w:tr>
        <w:tblPrEx>
          <w:tblCellMar>
            <w:top w:w="15" w:type="dxa"/>
            <w:left w:w="15" w:type="dxa"/>
            <w:bottom w:w="15" w:type="dxa"/>
            <w:right w:w="15" w:type="dxa"/>
          </w:tblCellMar>
        </w:tblPrEx>
        <w:trPr>
          <w:trHeight w:val="454" w:hRule="atLeast"/>
        </w:trPr>
        <w:tc>
          <w:tcPr>
            <w:tcW w:w="3613"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建筑</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名称</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例如1号楼、2号楼、综合楼</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楷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总面积</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建筑面积（㎡）</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填写总建筑面积</w:t>
            </w:r>
          </w:p>
        </w:tc>
        <w:tc>
          <w:tcPr>
            <w:tcW w:w="418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需保洁面积（㎡）</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填写总保洁面积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门窗</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门窗总数量（个）及总面积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w:t>
            </w:r>
            <w:r>
              <w:rPr>
                <w:rFonts w:hint="eastAsia" w:ascii="宋体" w:hAnsi="宋体" w:eastAsia="宋体" w:cs="Calibri"/>
                <w:color w:val="333333"/>
                <w:spacing w:val="-2"/>
                <w:kern w:val="0"/>
                <w:szCs w:val="21"/>
              </w:rPr>
              <w:t>门窗</w:t>
            </w:r>
            <w:r>
              <w:rPr>
                <w:rFonts w:hint="eastAsia" w:ascii="楷体" w:hAnsi="楷体" w:eastAsia="楷体" w:cs="Calibri"/>
                <w:color w:val="333333"/>
                <w:spacing w:val="-2"/>
                <w:kern w:val="0"/>
                <w:szCs w:val="21"/>
              </w:rPr>
              <w:t>总数量及总面积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地面</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地面</w:t>
            </w:r>
            <w:r>
              <w:rPr>
                <w:rFonts w:hint="eastAsia" w:ascii="宋体" w:hAnsi="宋体" w:eastAsia="宋体" w:cs="Calibri"/>
                <w:color w:val="333333"/>
                <w:spacing w:val="-2"/>
                <w:kern w:val="0"/>
                <w:szCs w:val="21"/>
              </w:rPr>
              <w:t>各</w:t>
            </w:r>
            <w:r>
              <w:rPr>
                <w:rFonts w:ascii="宋体" w:hAnsi="宋体" w:eastAsia="宋体" w:cs="Calibri"/>
                <w:color w:val="333333"/>
                <w:spacing w:val="-2"/>
                <w:kern w:val="0"/>
                <w:szCs w:val="21"/>
              </w:rPr>
              <w:t>材质</w:t>
            </w:r>
            <w:r>
              <w:rPr>
                <w:rFonts w:hint="eastAsia" w:ascii="宋体" w:hAnsi="宋体" w:eastAsia="宋体" w:cs="Calibri"/>
                <w:color w:val="333333"/>
                <w:spacing w:val="-2"/>
                <w:kern w:val="0"/>
                <w:szCs w:val="21"/>
              </w:rPr>
              <w:t>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例如列明环氧地坪总面积、耐磨漆总面积、瓷砖总面积、石材总面积、水磨石总面积、地胶板总面积、地板总面积、地毯总面积......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内墙饰面</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内墙饰面各材质及总面积（㎡）</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例如列明内墙饰面乳胶漆总面积、墙纸总面积、木饰面总面积、石材总面积、金属板总面积......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顶面</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顶面各</w:t>
            </w:r>
            <w:r>
              <w:rPr>
                <w:rFonts w:ascii="宋体" w:hAnsi="宋体" w:eastAsia="宋体" w:cs="Calibri"/>
                <w:color w:val="333333"/>
                <w:spacing w:val="-2"/>
                <w:kern w:val="0"/>
                <w:szCs w:val="21"/>
              </w:rPr>
              <w:t>材质</w:t>
            </w:r>
            <w:r>
              <w:rPr>
                <w:rFonts w:hint="eastAsia" w:ascii="宋体" w:hAnsi="宋体" w:eastAsia="宋体" w:cs="Calibri"/>
                <w:color w:val="333333"/>
                <w:spacing w:val="-2"/>
                <w:kern w:val="0"/>
                <w:szCs w:val="21"/>
              </w:rPr>
              <w:t>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例如列明顶面乳胶漆总面积、铝板总面积、铝扣板总面积、格栅总面积、木饰面总面积、蜂窝铝板总面积......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外墙</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外墙</w:t>
            </w:r>
            <w:r>
              <w:rPr>
                <w:rFonts w:hint="eastAsia" w:ascii="宋体" w:hAnsi="宋体" w:eastAsia="宋体" w:cs="Calibri"/>
                <w:color w:val="333333"/>
                <w:spacing w:val="-2"/>
                <w:kern w:val="0"/>
                <w:szCs w:val="21"/>
              </w:rPr>
              <w:t>各</w:t>
            </w:r>
            <w:r>
              <w:rPr>
                <w:rFonts w:ascii="宋体" w:hAnsi="宋体" w:eastAsia="宋体" w:cs="Calibri"/>
                <w:color w:val="333333"/>
                <w:spacing w:val="-2"/>
                <w:kern w:val="0"/>
                <w:szCs w:val="21"/>
              </w:rPr>
              <w:t>材质</w:t>
            </w:r>
            <w:r>
              <w:rPr>
                <w:rFonts w:hint="eastAsia" w:ascii="宋体" w:hAnsi="宋体" w:eastAsia="宋体" w:cs="Calibri"/>
                <w:color w:val="333333"/>
                <w:spacing w:val="-2"/>
                <w:kern w:val="0"/>
                <w:szCs w:val="21"/>
              </w:rPr>
              <w:t>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例如列明外墙涂料（普通涂料、弹性涂料等）总面积、真石漆总面积、面砖总面积、保温一体板总面积、铝板总面积、干挂石材总面积、玻璃幕墙总面积......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外墙</w:t>
            </w:r>
            <w:r>
              <w:rPr>
                <w:rFonts w:ascii="宋体" w:hAnsi="宋体" w:eastAsia="宋体" w:cs="Calibri"/>
                <w:color w:val="333333"/>
                <w:spacing w:val="-2"/>
                <w:kern w:val="0"/>
                <w:szCs w:val="21"/>
              </w:rPr>
              <w:t>需</w:t>
            </w:r>
            <w:r>
              <w:rPr>
                <w:rFonts w:hint="eastAsia" w:ascii="宋体" w:hAnsi="宋体" w:eastAsia="宋体" w:cs="Calibri"/>
                <w:color w:val="333333"/>
                <w:spacing w:val="-2"/>
                <w:kern w:val="0"/>
                <w:szCs w:val="21"/>
              </w:rPr>
              <w:t>清洗面积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填写清洗面积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会议室</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室内</w:t>
            </w:r>
            <w:r>
              <w:rPr>
                <w:rFonts w:ascii="宋体" w:hAnsi="宋体" w:eastAsia="宋体" w:cs="Calibri"/>
                <w:color w:val="333333"/>
                <w:spacing w:val="-2"/>
                <w:kern w:val="0"/>
                <w:szCs w:val="21"/>
              </w:rPr>
              <w:t>设施</w:t>
            </w:r>
            <w:r>
              <w:rPr>
                <w:rFonts w:hint="eastAsia" w:ascii="宋体" w:hAnsi="宋体" w:eastAsia="宋体" w:cs="Calibri"/>
                <w:color w:val="333333"/>
                <w:spacing w:val="-2"/>
                <w:kern w:val="0"/>
                <w:szCs w:val="21"/>
              </w:rPr>
              <w:t>说明</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列明室内设施情况，如会议桌、会议椅、投影机、话筒等相关设施的数量 ......</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3.7</w:t>
            </w:r>
            <w:r>
              <w:rPr>
                <w:rFonts w:hint="eastAsia" w:ascii="宋体" w:hAnsi="宋体" w:eastAsia="宋体" w:cs="Calibri"/>
                <w:color w:val="333333"/>
                <w:spacing w:val="-2"/>
                <w:kern w:val="0"/>
                <w:szCs w:val="21"/>
              </w:rPr>
              <w:t>会议服务”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会议室数量（个）及总面积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列明会议室总数量及总面积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3.7</w:t>
            </w:r>
            <w:r>
              <w:rPr>
                <w:rFonts w:hint="eastAsia" w:ascii="宋体" w:hAnsi="宋体" w:eastAsia="宋体" w:cs="Calibri"/>
                <w:color w:val="333333"/>
                <w:spacing w:val="-2"/>
                <w:kern w:val="0"/>
                <w:szCs w:val="21"/>
              </w:rPr>
              <w:t>会议服务”</w:t>
            </w:r>
          </w:p>
        </w:tc>
      </w:tr>
      <w:tr>
        <w:tblPrEx>
          <w:shd w:val="clear" w:color="auto" w:fill="FFFFFF"/>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报告厅</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室内</w:t>
            </w:r>
            <w:r>
              <w:rPr>
                <w:rFonts w:ascii="宋体" w:hAnsi="宋体" w:eastAsia="宋体" w:cs="Calibri"/>
                <w:color w:val="333333"/>
                <w:spacing w:val="-2"/>
                <w:kern w:val="0"/>
                <w:szCs w:val="21"/>
              </w:rPr>
              <w:t>设施</w:t>
            </w:r>
            <w:r>
              <w:rPr>
                <w:rFonts w:hint="eastAsia" w:ascii="宋体" w:hAnsi="宋体" w:eastAsia="宋体" w:cs="Calibri"/>
                <w:color w:val="333333"/>
                <w:spacing w:val="-2"/>
                <w:kern w:val="0"/>
                <w:szCs w:val="21"/>
              </w:rPr>
              <w:t>说明</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列明室内设施情况，如会议桌、会议椅、投影机、话筒等相关设施的数量 ......</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3.7</w:t>
            </w:r>
            <w:r>
              <w:rPr>
                <w:rFonts w:hint="eastAsia" w:ascii="宋体" w:hAnsi="宋体" w:eastAsia="宋体" w:cs="Calibri"/>
                <w:color w:val="333333"/>
                <w:spacing w:val="-2"/>
                <w:kern w:val="0"/>
                <w:szCs w:val="21"/>
              </w:rPr>
              <w:t>会议服务”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报告厅数量（个）及总面积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列明报告厅数量及总面积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3.7</w:t>
            </w:r>
            <w:r>
              <w:rPr>
                <w:rFonts w:hint="eastAsia" w:ascii="宋体" w:hAnsi="宋体" w:eastAsia="宋体" w:cs="Calibri"/>
                <w:color w:val="333333"/>
                <w:spacing w:val="-2"/>
                <w:kern w:val="0"/>
                <w:szCs w:val="21"/>
              </w:rPr>
              <w:t>会议服务”</w:t>
            </w:r>
          </w:p>
        </w:tc>
      </w:tr>
      <w:tr>
        <w:tblPrEx>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卫生间</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卫生间数量（个）及总面积</w:t>
            </w:r>
            <w:r>
              <w:rPr>
                <w:rFonts w:ascii="宋体" w:hAnsi="宋体"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列明卫生间数量及总面积</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117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垃圾存放点</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各垃圾存放点位置、</w:t>
            </w:r>
            <w:r>
              <w:rPr>
                <w:rFonts w:ascii="宋体" w:hAnsi="宋体" w:eastAsia="宋体" w:cs="Calibri"/>
                <w:color w:val="333333"/>
                <w:spacing w:val="-2"/>
                <w:kern w:val="0"/>
                <w:szCs w:val="21"/>
              </w:rPr>
              <w:t>面积（㎡）</w:t>
            </w:r>
            <w:r>
              <w:rPr>
                <w:rFonts w:hint="eastAsia" w:ascii="宋体" w:hAnsi="宋体" w:eastAsia="宋体" w:cs="Calibri"/>
                <w:color w:val="333333"/>
                <w:spacing w:val="-2"/>
                <w:kern w:val="0"/>
                <w:szCs w:val="21"/>
              </w:rPr>
              <w:t>及数量（个）</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列明各垃圾存放点位置、面积及数量</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车位数</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地下车位数</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填写地下车位数量（其中充电桩车位数量）</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地面车位数</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填写地面车位数量（其中充电桩车位数量）</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车行</w:t>
            </w:r>
            <w:r>
              <w:rPr>
                <w:rFonts w:ascii="Calibri" w:hAnsi="Calibri" w:eastAsia="宋体" w:cs="Calibri"/>
                <w:color w:val="333333"/>
                <w:spacing w:val="-2"/>
                <w:kern w:val="0"/>
                <w:szCs w:val="21"/>
              </w:rPr>
              <w:t>/</w:t>
            </w:r>
            <w:r>
              <w:rPr>
                <w:rFonts w:ascii="宋体" w:hAnsi="宋体" w:eastAsia="宋体" w:cs="Calibri"/>
                <w:color w:val="333333"/>
                <w:spacing w:val="-2"/>
                <w:kern w:val="0"/>
                <w:szCs w:val="21"/>
              </w:rPr>
              <w:t>人行口</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车行</w:t>
            </w:r>
            <w:r>
              <w:rPr>
                <w:rFonts w:hint="eastAsia" w:ascii="宋体" w:hAnsi="宋体" w:eastAsia="宋体" w:cs="Calibri"/>
                <w:color w:val="333333"/>
                <w:spacing w:val="-2"/>
                <w:kern w:val="0"/>
                <w:szCs w:val="21"/>
              </w:rPr>
              <w:t>口</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填写车行口数量</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人行口</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填写人行口数量</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1173"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设施设备</w:t>
            </w:r>
            <w:r>
              <w:rPr>
                <w:rFonts w:hint="eastAsia" w:ascii="宋体" w:hAnsi="宋体" w:eastAsia="宋体" w:cs="Calibri"/>
                <w:color w:val="333333"/>
                <w:spacing w:val="-2"/>
                <w:kern w:val="0"/>
                <w:szCs w:val="21"/>
              </w:rPr>
              <w:t>（可另行附表）</w:t>
            </w:r>
          </w:p>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电梯</w:t>
            </w:r>
            <w:r>
              <w:rPr>
                <w:rFonts w:hint="eastAsia" w:ascii="宋体" w:hAnsi="宋体" w:eastAsia="宋体" w:cs="Calibri"/>
                <w:color w:val="333333"/>
                <w:spacing w:val="-2"/>
                <w:kern w:val="0"/>
                <w:szCs w:val="21"/>
              </w:rPr>
              <w:t>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填写消防梯数量、货梯数量、客梯数量</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填写消防梯的功率、是否在质保期内</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填写货梯的功率、是否在质保期内</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填写客梯的功率、是否在质保期内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空调</w:t>
            </w:r>
            <w:r>
              <w:rPr>
                <w:rFonts w:hint="eastAsia" w:ascii="宋体" w:hAnsi="宋体" w:eastAsia="宋体" w:cs="Calibri"/>
                <w:color w:val="333333"/>
                <w:spacing w:val="-2"/>
                <w:kern w:val="0"/>
                <w:szCs w:val="21"/>
              </w:rPr>
              <w:t>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填写中央空调形式，例如空气源空调系统、水冷空调系统、多联式空调系统等</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填写中央空调总功率、是否在质保期内</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填写立式单元式空调的数量、总功率、是否在质保期内</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填写壁挂式单元式空调的数量、总功率、是否在质保期内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采暖</w:t>
            </w:r>
            <w:r>
              <w:rPr>
                <w:rFonts w:hint="eastAsia" w:ascii="宋体" w:hAnsi="宋体" w:eastAsia="宋体" w:cs="Calibri"/>
                <w:color w:val="333333"/>
                <w:spacing w:val="-2"/>
                <w:kern w:val="0"/>
                <w:szCs w:val="21"/>
              </w:rPr>
              <w:t>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填写采暖系统形式，例如地采暖、散热片</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填写采暖系统的构成</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填写采暖设备的数量、总功率、是否在质保期内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707"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给排水</w:t>
            </w:r>
            <w:r>
              <w:rPr>
                <w:rFonts w:hint="eastAsia" w:ascii="宋体" w:hAnsi="宋体" w:eastAsia="宋体" w:cs="Calibri"/>
                <w:color w:val="333333"/>
                <w:spacing w:val="-2"/>
                <w:kern w:val="0"/>
                <w:szCs w:val="21"/>
              </w:rPr>
              <w:t>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填写给排水系统构成，例如潜水泵、集水井、污水处理设备等</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填写给排水设备的数量、总功率、是否在质保期内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消防</w:t>
            </w:r>
            <w:r>
              <w:rPr>
                <w:rFonts w:hint="eastAsia" w:ascii="宋体" w:hAnsi="宋体" w:eastAsia="宋体" w:cs="Calibri"/>
                <w:color w:val="333333"/>
                <w:spacing w:val="-2"/>
                <w:kern w:val="0"/>
                <w:szCs w:val="21"/>
              </w:rPr>
              <w:t>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填写消防系统的构成</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填写消防设备的数量、是否在质保期内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锅炉设备</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填写锅炉系统的构成</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填写锅炉设备的数量、总功率、是否在质保期内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安防系统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填写安防系统的构成</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填写安防设备的数量、是否在质保期内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照明系统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填写照明系统的构成</w:t>
            </w:r>
          </w:p>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填写照明设备的数量、是否在质保期内</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90"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供配电系统</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填写高压柜、低压柜数量及功率</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44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w:t>
            </w:r>
          </w:p>
        </w:tc>
        <w:tc>
          <w:tcPr>
            <w:tcW w:w="67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41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w:t>
            </w:r>
          </w:p>
        </w:tc>
      </w:tr>
    </w:tbl>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注：此表格详细列出了不同建筑物的物业管理指标项及其明细。若存在“建筑2”，则相应增加内容，以此类推。</w:t>
      </w:r>
    </w:p>
    <w:p>
      <w:pPr>
        <w:widowControl/>
        <w:shd w:val="clear" w:color="auto" w:fill="FFFFFF"/>
        <w:spacing w:line="263" w:lineRule="atLeast"/>
        <w:ind w:firstLine="84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以上内容体现需要供应商进行物业管理的物业的情况、边界、范围。指标的设置要充分考虑可能影响供应商报价和项目实施风险的因素。</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w:t>
      </w:r>
      <w:r>
        <w:rPr>
          <w:rFonts w:hint="eastAsia" w:ascii="Calibri" w:hAnsi="Calibri" w:eastAsia="宋体" w:cs="Calibri"/>
          <w:b/>
          <w:bCs/>
          <w:color w:val="333333"/>
          <w:kern w:val="0"/>
          <w:szCs w:val="21"/>
        </w:rPr>
        <w:t>2</w:t>
      </w:r>
      <w:r>
        <w:rPr>
          <w:rFonts w:hint="eastAsia" w:ascii="宋体" w:hAnsi="宋体" w:eastAsia="宋体" w:cs="Calibri"/>
          <w:b/>
          <w:bCs/>
          <w:color w:val="333333"/>
          <w:kern w:val="0"/>
          <w:szCs w:val="21"/>
        </w:rPr>
        <w:t>）物业管理（室外）</w:t>
      </w:r>
    </w:p>
    <w:tbl>
      <w:tblPr>
        <w:tblStyle w:val="6"/>
        <w:tblW w:w="13719" w:type="dxa"/>
        <w:tblInd w:w="0" w:type="dxa"/>
        <w:shd w:val="clear" w:color="auto" w:fill="FFFFFF"/>
        <w:tblLayout w:type="autofit"/>
        <w:tblCellMar>
          <w:top w:w="15" w:type="dxa"/>
          <w:left w:w="15" w:type="dxa"/>
          <w:bottom w:w="15" w:type="dxa"/>
          <w:right w:w="15" w:type="dxa"/>
        </w:tblCellMar>
      </w:tblPr>
      <w:tblGrid>
        <w:gridCol w:w="2491"/>
        <w:gridCol w:w="4979"/>
        <w:gridCol w:w="6249"/>
      </w:tblGrid>
      <w:tr>
        <w:tblPrEx>
          <w:tblCellMar>
            <w:top w:w="15" w:type="dxa"/>
            <w:left w:w="15" w:type="dxa"/>
            <w:bottom w:w="15" w:type="dxa"/>
            <w:right w:w="15" w:type="dxa"/>
          </w:tblCellMar>
        </w:tblPrEx>
        <w:trPr>
          <w:trHeight w:val="454" w:hRule="atLeast"/>
        </w:trPr>
        <w:tc>
          <w:tcPr>
            <w:tcW w:w="262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名称</w:t>
            </w:r>
          </w:p>
        </w:tc>
        <w:tc>
          <w:tcPr>
            <w:tcW w:w="53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明细</w:t>
            </w:r>
          </w:p>
        </w:tc>
        <w:tc>
          <w:tcPr>
            <w:tcW w:w="662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服务内容及标准</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室外面积</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填写室外面积</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绿化</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填写绿化面积</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3.5</w:t>
            </w:r>
            <w:r>
              <w:rPr>
                <w:rFonts w:hint="eastAsia" w:ascii="宋体" w:hAnsi="宋体" w:eastAsia="宋体" w:cs="Calibri"/>
                <w:color w:val="333333"/>
                <w:spacing w:val="-2"/>
                <w:kern w:val="0"/>
                <w:szCs w:val="21"/>
              </w:rPr>
              <w:t>绿化服务”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广场</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填写广场面积</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3.6</w:t>
            </w:r>
            <w:r>
              <w:rPr>
                <w:rFonts w:hint="eastAsia" w:ascii="宋体" w:hAnsi="宋体" w:eastAsia="宋体" w:cs="Calibri"/>
                <w:color w:val="333333"/>
                <w:spacing w:val="-2"/>
                <w:kern w:val="0"/>
                <w:szCs w:val="21"/>
              </w:rPr>
              <w:t>保安服务”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路灯、草坪灯、音箱</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填写路灯、草坪灯、音箱数量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消防栓</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填写消防栓数量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垃圾箱</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填写垃圾箱数量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室外配电箱</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填写室外配电箱数量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门前三包</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填写门前三包面积</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露台</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填写露台面积</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3.2</w:t>
            </w:r>
            <w:r>
              <w:rPr>
                <w:rFonts w:hint="eastAsia" w:ascii="宋体" w:hAnsi="宋体" w:eastAsia="宋体" w:cs="Calibri"/>
                <w:color w:val="333333"/>
                <w:spacing w:val="-2"/>
                <w:kern w:val="0"/>
                <w:szCs w:val="21"/>
              </w:rPr>
              <w:t>房屋维护服务”“</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监控</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填写监控数量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指示牌、显示屏</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填写指示牌、显示屏数量</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见“</w:t>
            </w:r>
            <w:r>
              <w:rPr>
                <w:rFonts w:hint="eastAsia" w:ascii="Calibri" w:hAnsi="Calibri" w:eastAsia="宋体" w:cs="Calibri"/>
                <w:color w:val="333333"/>
                <w:spacing w:val="-2"/>
                <w:kern w:val="0"/>
                <w:szCs w:val="21"/>
              </w:rPr>
              <w:t>3.4</w:t>
            </w:r>
            <w:r>
              <w:rPr>
                <w:rFonts w:hint="eastAsia" w:ascii="宋体" w:hAnsi="宋体" w:eastAsia="宋体" w:cs="Calibri"/>
                <w:color w:val="333333"/>
                <w:spacing w:val="-2"/>
                <w:kern w:val="0"/>
                <w:szCs w:val="21"/>
              </w:rPr>
              <w:t>保洁服务”“</w:t>
            </w:r>
            <w:r>
              <w:rPr>
                <w:rFonts w:hint="eastAsia" w:ascii="Calibri" w:hAnsi="Calibri" w:eastAsia="宋体" w:cs="Calibri"/>
                <w:color w:val="333333"/>
                <w:spacing w:val="-2"/>
                <w:kern w:val="0"/>
                <w:szCs w:val="21"/>
              </w:rPr>
              <w:t>3.3</w:t>
            </w:r>
            <w:r>
              <w:rPr>
                <w:rFonts w:hint="eastAsia" w:ascii="宋体" w:hAnsi="宋体" w:eastAsia="宋体" w:cs="Calibri"/>
                <w:color w:val="333333"/>
                <w:spacing w:val="-2"/>
                <w:kern w:val="0"/>
                <w:szCs w:val="21"/>
              </w:rPr>
              <w:t>公用设施设备维护服务”</w:t>
            </w:r>
          </w:p>
        </w:tc>
      </w:tr>
      <w:tr>
        <w:tblPrEx>
          <w:shd w:val="clear" w:color="auto" w:fill="FFFFFF"/>
          <w:tblCellMar>
            <w:top w:w="15" w:type="dxa"/>
            <w:left w:w="15" w:type="dxa"/>
            <w:bottom w:w="15" w:type="dxa"/>
            <w:right w:w="15" w:type="dxa"/>
          </w:tblCellMar>
        </w:tblPrEx>
        <w:trPr>
          <w:trHeight w:val="454" w:hRule="atLeast"/>
        </w:trPr>
        <w:tc>
          <w:tcPr>
            <w:tcW w:w="26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w:t>
            </w:r>
          </w:p>
        </w:tc>
        <w:tc>
          <w:tcPr>
            <w:tcW w:w="53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楷体" w:cs="Calibri"/>
                <w:color w:val="333333"/>
                <w:spacing w:val="-2"/>
                <w:kern w:val="0"/>
                <w:szCs w:val="21"/>
              </w:rPr>
              <w:t> </w:t>
            </w:r>
          </w:p>
        </w:tc>
        <w:tc>
          <w:tcPr>
            <w:tcW w:w="66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宋体" w:hAnsi="宋体" w:eastAsia="宋体" w:cs="Calibri"/>
          <w:b/>
          <w:bCs/>
          <w:color w:val="333333"/>
          <w:kern w:val="0"/>
          <w:szCs w:val="21"/>
        </w:rPr>
        <w:t>【物业名称</w:t>
      </w:r>
      <w:r>
        <w:rPr>
          <w:rFonts w:hint="eastAsia" w:ascii="Calibri" w:hAnsi="Calibri" w:eastAsia="宋体" w:cs="Calibri"/>
          <w:b/>
          <w:bCs/>
          <w:color w:val="333333"/>
          <w:kern w:val="0"/>
          <w:szCs w:val="21"/>
        </w:rPr>
        <w:t>2</w:t>
      </w:r>
      <w:r>
        <w:rPr>
          <w:rFonts w:hint="eastAsia" w:ascii="宋体" w:hAnsi="宋体" w:eastAsia="宋体" w:cs="Calibri"/>
          <w:b/>
          <w:bCs/>
          <w:color w:val="333333"/>
          <w:kern w:val="0"/>
          <w:szCs w:val="21"/>
        </w:rPr>
        <w:t>】……</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注：以上内容体现需要供应商进行物业管理的物业的情况、边界、范围。指标的设置要充分考虑可能影响供应商报价和项目实施风险的因素。</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3.</w:t>
      </w:r>
      <w:r>
        <w:rPr>
          <w:rFonts w:hint="eastAsia" w:ascii="宋体" w:hAnsi="宋体" w:eastAsia="宋体" w:cs="Calibri"/>
          <w:b/>
          <w:bCs/>
          <w:color w:val="333333"/>
          <w:kern w:val="0"/>
          <w:szCs w:val="21"/>
        </w:rPr>
        <w:t>物业管理服务内容及标准</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物业管理服务包括基本服务、房屋维护服务、公用设施设备维护服务、保洁服务、绿化服务、保安服务、会议服务等。</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3.1</w:t>
      </w:r>
      <w:r>
        <w:rPr>
          <w:rFonts w:hint="eastAsia" w:ascii="宋体" w:hAnsi="宋体" w:eastAsia="宋体" w:cs="Calibri"/>
          <w:b/>
          <w:bCs/>
          <w:color w:val="333333"/>
          <w:kern w:val="0"/>
          <w:szCs w:val="21"/>
        </w:rPr>
        <w:t>基本服务</w:t>
      </w:r>
    </w:p>
    <w:tbl>
      <w:tblPr>
        <w:tblStyle w:val="6"/>
        <w:tblW w:w="13708" w:type="dxa"/>
        <w:tblInd w:w="0" w:type="dxa"/>
        <w:shd w:val="clear" w:color="auto" w:fill="FFFFFF"/>
        <w:tblLayout w:type="autofit"/>
        <w:tblCellMar>
          <w:top w:w="15" w:type="dxa"/>
          <w:left w:w="15" w:type="dxa"/>
          <w:bottom w:w="15" w:type="dxa"/>
          <w:right w:w="15" w:type="dxa"/>
        </w:tblCellMar>
      </w:tblPr>
      <w:tblGrid>
        <w:gridCol w:w="1174"/>
        <w:gridCol w:w="3098"/>
        <w:gridCol w:w="9436"/>
      </w:tblGrid>
      <w:tr>
        <w:tblPrEx>
          <w:shd w:val="clear" w:color="auto" w:fill="FFFFFF"/>
          <w:tblCellMar>
            <w:top w:w="15" w:type="dxa"/>
            <w:left w:w="15" w:type="dxa"/>
            <w:bottom w:w="15" w:type="dxa"/>
            <w:right w:w="15" w:type="dxa"/>
          </w:tblCellMar>
        </w:tblPrEx>
        <w:trPr>
          <w:trHeight w:val="454" w:hRule="atLeast"/>
        </w:trPr>
        <w:tc>
          <w:tcPr>
            <w:tcW w:w="123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序号</w:t>
            </w:r>
          </w:p>
        </w:tc>
        <w:tc>
          <w:tcPr>
            <w:tcW w:w="329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1001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1</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目标与责任</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结合采购人要求及物业服务实际情况，制定年度管理目标，明确责任分工，并制定配套实施方案。</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2</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服务人员要求</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每季度至少开展</w:t>
            </w:r>
            <w:r>
              <w:rPr>
                <w:rFonts w:ascii="Calibri" w:hAnsi="Calibri" w:eastAsia="宋体" w:cs="Calibri"/>
                <w:color w:val="333333"/>
                <w:spacing w:val="-2"/>
                <w:kern w:val="0"/>
                <w:szCs w:val="21"/>
              </w:rPr>
              <w:t>1</w:t>
            </w:r>
            <w:r>
              <w:rPr>
                <w:rFonts w:ascii="宋体" w:hAnsi="宋体" w:eastAsia="宋体" w:cs="Calibri"/>
                <w:color w:val="333333"/>
                <w:spacing w:val="-2"/>
                <w:kern w:val="0"/>
                <w:szCs w:val="21"/>
              </w:rPr>
              <w:t>次岗位技能、职业素质、服务知识、客户文化、绿色节能环保等教育培训，并进行适当形式的考核。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根据采购人要求对服务人员进行从业资格审查，审查结果向采购人报备。</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服务人员的年龄、学历、工作经验及资格条件</w:t>
            </w:r>
            <w:r>
              <w:rPr>
                <w:rFonts w:hint="eastAsia" w:ascii="宋体" w:hAnsi="宋体" w:eastAsia="宋体" w:cs="Calibri"/>
                <w:color w:val="333333"/>
                <w:spacing w:val="-2"/>
                <w:kern w:val="0"/>
                <w:szCs w:val="21"/>
              </w:rPr>
              <w:t>应当</w:t>
            </w:r>
            <w:r>
              <w:rPr>
                <w:rFonts w:ascii="宋体" w:hAnsi="宋体" w:eastAsia="宋体" w:cs="Calibri"/>
                <w:color w:val="333333"/>
                <w:spacing w:val="-2"/>
                <w:kern w:val="0"/>
                <w:szCs w:val="21"/>
              </w:rPr>
              <w:t>与所在岗位能力要求相匹配，到岗前</w:t>
            </w:r>
            <w:r>
              <w:rPr>
                <w:rFonts w:hint="eastAsia" w:ascii="宋体" w:hAnsi="宋体" w:eastAsia="宋体" w:cs="Calibri"/>
                <w:color w:val="333333"/>
                <w:spacing w:val="-2"/>
                <w:kern w:val="0"/>
                <w:szCs w:val="21"/>
              </w:rPr>
              <w:t>应当</w:t>
            </w:r>
            <w:r>
              <w:rPr>
                <w:rFonts w:ascii="宋体" w:hAnsi="宋体" w:eastAsia="宋体" w:cs="Calibri"/>
                <w:color w:val="333333"/>
                <w:spacing w:val="-2"/>
                <w:kern w:val="0"/>
                <w:szCs w:val="21"/>
              </w:rPr>
              <w:t>经过必要的岗前培训以达到岗位能力要求，国家、行业规定应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取得职业资格证书或特种作业证书的，应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按规定持证上岗。</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如采购人认为服务人员不适应岗位要求或存在其他影响工作的，可要求供应商进行</w:t>
            </w:r>
            <w:r>
              <w:rPr>
                <w:rFonts w:hint="eastAsia" w:ascii="宋体" w:hAnsi="宋体" w:eastAsia="宋体" w:cs="Calibri"/>
                <w:color w:val="333333"/>
                <w:spacing w:val="-2"/>
                <w:kern w:val="0"/>
                <w:szCs w:val="21"/>
              </w:rPr>
              <w:t>调换</w:t>
            </w:r>
            <w:r>
              <w:rPr>
                <w:rFonts w:ascii="宋体" w:hAnsi="宋体" w:eastAsia="宋体" w:cs="Calibri"/>
                <w:color w:val="333333"/>
                <w:spacing w:val="-2"/>
                <w:kern w:val="0"/>
                <w:szCs w:val="21"/>
              </w:rPr>
              <w:t>。如因供应商原因对服务人员进行</w:t>
            </w:r>
            <w:r>
              <w:rPr>
                <w:rFonts w:hint="eastAsia" w:ascii="宋体" w:hAnsi="宋体" w:eastAsia="宋体" w:cs="Calibri"/>
                <w:color w:val="333333"/>
                <w:spacing w:val="-2"/>
                <w:kern w:val="0"/>
                <w:szCs w:val="21"/>
              </w:rPr>
              <w:t>调换</w:t>
            </w:r>
            <w:r>
              <w:rPr>
                <w:rFonts w:ascii="宋体" w:hAnsi="宋体" w:eastAsia="宋体" w:cs="Calibri"/>
                <w:color w:val="333333"/>
                <w:spacing w:val="-2"/>
                <w:kern w:val="0"/>
                <w:szCs w:val="21"/>
              </w:rPr>
              <w:t>，</w:t>
            </w:r>
            <w:r>
              <w:rPr>
                <w:rFonts w:hint="eastAsia" w:ascii="宋体" w:hAnsi="宋体" w:eastAsia="宋体" w:cs="Calibri"/>
                <w:color w:val="333333"/>
                <w:spacing w:val="-2"/>
                <w:kern w:val="0"/>
                <w:szCs w:val="21"/>
              </w:rPr>
              <w:t>应当</w:t>
            </w:r>
            <w:r>
              <w:rPr>
                <w:rFonts w:ascii="宋体" w:hAnsi="宋体" w:eastAsia="宋体" w:cs="Calibri"/>
                <w:color w:val="333333"/>
                <w:spacing w:val="-2"/>
                <w:kern w:val="0"/>
                <w:szCs w:val="21"/>
              </w:rPr>
              <w:t>经采购人同意，更换比例不得超过本项目服务人员总数的</w:t>
            </w:r>
            <w:r>
              <w:rPr>
                <w:rFonts w:ascii="Calibri" w:hAnsi="Calibri" w:eastAsia="宋体" w:cs="Calibri"/>
                <w:color w:val="333333"/>
                <w:spacing w:val="-2"/>
                <w:kern w:val="0"/>
                <w:szCs w:val="21"/>
              </w:rPr>
              <w:t>20%</w:t>
            </w:r>
            <w:r>
              <w:rPr>
                <w:rFonts w:ascii="宋体" w:hAnsi="宋体" w:eastAsia="宋体" w:cs="Calibri"/>
                <w:color w:val="333333"/>
                <w:spacing w:val="-2"/>
                <w:kern w:val="0"/>
                <w:szCs w:val="21"/>
              </w:rPr>
              <w:t>。本项目服务人员不得在其他项目兼职。</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着装</w:t>
            </w:r>
            <w:r>
              <w:rPr>
                <w:rFonts w:hint="eastAsia" w:ascii="宋体" w:hAnsi="宋体" w:eastAsia="宋体" w:cs="Calibri"/>
                <w:color w:val="333333"/>
                <w:spacing w:val="-2"/>
                <w:kern w:val="0"/>
                <w:szCs w:val="21"/>
              </w:rPr>
              <w:t>分类</w:t>
            </w:r>
            <w:r>
              <w:rPr>
                <w:rFonts w:ascii="宋体" w:hAnsi="宋体" w:eastAsia="宋体" w:cs="Calibri"/>
                <w:color w:val="333333"/>
                <w:spacing w:val="-2"/>
                <w:kern w:val="0"/>
                <w:szCs w:val="21"/>
              </w:rPr>
              <w:t>统一，佩戴标识。仪容整洁、姿态端正、举止文明。用语文明礼貌，态度温和耐心。</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3</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保密和</w:t>
            </w:r>
            <w:r>
              <w:rPr>
                <w:rFonts w:hint="eastAsia" w:ascii="宋体" w:hAnsi="宋体" w:eastAsia="宋体" w:cs="Calibri"/>
                <w:color w:val="333333"/>
                <w:spacing w:val="-2"/>
                <w:kern w:val="0"/>
                <w:szCs w:val="21"/>
              </w:rPr>
              <w:t>思想政治</w:t>
            </w:r>
            <w:r>
              <w:rPr>
                <w:rFonts w:ascii="宋体" w:hAnsi="宋体" w:eastAsia="宋体" w:cs="Calibri"/>
                <w:color w:val="333333"/>
                <w:spacing w:val="-2"/>
                <w:kern w:val="0"/>
                <w:szCs w:val="21"/>
              </w:rPr>
              <w:t>教育</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建立保密管理制度。制度内容应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包括但不限于：</w:t>
            </w:r>
            <w:r>
              <w:rPr>
                <w:rFonts w:ascii="Calibri" w:hAnsi="Calibri" w:eastAsia="宋体" w:cs="Calibri"/>
                <w:color w:val="333333"/>
                <w:spacing w:val="-2"/>
                <w:kern w:val="0"/>
                <w:szCs w:val="21"/>
              </w:rPr>
              <w:t>①</w:t>
            </w:r>
            <w:r>
              <w:rPr>
                <w:rFonts w:ascii="宋体" w:hAnsi="宋体" w:eastAsia="宋体" w:cs="Calibri"/>
                <w:color w:val="333333"/>
                <w:spacing w:val="-2"/>
                <w:kern w:val="0"/>
                <w:szCs w:val="21"/>
              </w:rPr>
              <w:t>明确重点要害岗位保密职责。</w:t>
            </w:r>
            <w:r>
              <w:rPr>
                <w:rFonts w:ascii="Calibri" w:hAnsi="Calibri" w:eastAsia="宋体" w:cs="Calibri"/>
                <w:color w:val="333333"/>
                <w:spacing w:val="-2"/>
                <w:kern w:val="0"/>
                <w:szCs w:val="21"/>
              </w:rPr>
              <w:t>②</w:t>
            </w:r>
            <w:r>
              <w:rPr>
                <w:rFonts w:ascii="宋体" w:hAnsi="宋体" w:eastAsia="宋体" w:cs="Calibri"/>
                <w:color w:val="333333"/>
                <w:spacing w:val="-2"/>
                <w:kern w:val="0"/>
                <w:szCs w:val="21"/>
              </w:rPr>
              <w:t>对涉密工作岗位的保密要求。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根据采购人要求与涉密工作岗位的服务人员签订保密协议。保密协议应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向采购人报备。</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每季度至少</w:t>
            </w:r>
            <w:r>
              <w:rPr>
                <w:rFonts w:hint="eastAsia" w:ascii="宋体" w:hAnsi="宋体" w:eastAsia="宋体" w:cs="Calibri"/>
                <w:color w:val="333333"/>
                <w:spacing w:val="-2"/>
                <w:kern w:val="0"/>
                <w:szCs w:val="21"/>
              </w:rPr>
              <w:t>开展</w:t>
            </w:r>
            <w:r>
              <w:rPr>
                <w:rFonts w:ascii="Calibri" w:hAnsi="Calibri" w:eastAsia="宋体" w:cs="Calibri"/>
                <w:color w:val="333333"/>
                <w:spacing w:val="-2"/>
                <w:kern w:val="0"/>
                <w:szCs w:val="21"/>
              </w:rPr>
              <w:t>1</w:t>
            </w:r>
            <w:r>
              <w:rPr>
                <w:rFonts w:ascii="宋体" w:hAnsi="宋体" w:eastAsia="宋体" w:cs="Calibri"/>
                <w:color w:val="333333"/>
                <w:spacing w:val="-2"/>
                <w:kern w:val="0"/>
                <w:szCs w:val="21"/>
              </w:rPr>
              <w:t>次对服务人员进行保密、思想政治教育</w:t>
            </w:r>
            <w:r>
              <w:rPr>
                <w:rFonts w:hint="eastAsia" w:ascii="宋体" w:hAnsi="宋体" w:eastAsia="宋体" w:cs="Calibri"/>
                <w:color w:val="333333"/>
                <w:spacing w:val="-2"/>
                <w:kern w:val="0"/>
                <w:szCs w:val="21"/>
              </w:rPr>
              <w:t>的</w:t>
            </w:r>
            <w:r>
              <w:rPr>
                <w:rFonts w:ascii="宋体" w:hAnsi="宋体" w:eastAsia="宋体" w:cs="Calibri"/>
                <w:color w:val="333333"/>
                <w:spacing w:val="-2"/>
                <w:kern w:val="0"/>
                <w:szCs w:val="21"/>
              </w:rPr>
              <w:t>培训，</w:t>
            </w:r>
            <w:r>
              <w:rPr>
                <w:rFonts w:hint="eastAsia" w:ascii="宋体" w:hAnsi="宋体" w:eastAsia="宋体" w:cs="Calibri"/>
                <w:color w:val="333333"/>
                <w:spacing w:val="-2"/>
                <w:kern w:val="0"/>
                <w:szCs w:val="21"/>
              </w:rPr>
              <w:t>提高</w:t>
            </w:r>
            <w:r>
              <w:rPr>
                <w:rFonts w:ascii="宋体" w:hAnsi="宋体" w:eastAsia="宋体" w:cs="Calibri"/>
                <w:color w:val="333333"/>
                <w:spacing w:val="-2"/>
                <w:kern w:val="0"/>
                <w:szCs w:val="21"/>
              </w:rPr>
              <w:t>服务人员保密意识和思想政治意识。新入职员工应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接受保密、思想政治教育培训，进行必要的</w:t>
            </w:r>
            <w:r>
              <w:rPr>
                <w:rFonts w:hint="eastAsia" w:ascii="宋体" w:hAnsi="宋体" w:eastAsia="宋体" w:cs="Calibri"/>
                <w:color w:val="333333"/>
                <w:spacing w:val="-2"/>
                <w:kern w:val="0"/>
                <w:szCs w:val="21"/>
              </w:rPr>
              <w:t>人员经历</w:t>
            </w:r>
            <w:r>
              <w:rPr>
                <w:rFonts w:ascii="宋体" w:hAnsi="宋体" w:eastAsia="宋体" w:cs="Calibri"/>
                <w:color w:val="333333"/>
                <w:spacing w:val="-2"/>
                <w:kern w:val="0"/>
                <w:szCs w:val="21"/>
              </w:rPr>
              <w:t>审查，合格后签订保密协议方可上岗。</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发现服务人员</w:t>
            </w:r>
            <w:r>
              <w:rPr>
                <w:rFonts w:hint="eastAsia" w:ascii="宋体" w:hAnsi="宋体" w:eastAsia="宋体" w:cs="Calibri"/>
                <w:color w:val="333333"/>
                <w:spacing w:val="-2"/>
                <w:kern w:val="0"/>
                <w:szCs w:val="21"/>
              </w:rPr>
              <w:t>违法违规或</w:t>
            </w:r>
            <w:r>
              <w:rPr>
                <w:rFonts w:ascii="宋体" w:hAnsi="宋体" w:eastAsia="宋体" w:cs="Calibri"/>
                <w:color w:val="333333"/>
                <w:spacing w:val="-2"/>
                <w:kern w:val="0"/>
                <w:szCs w:val="21"/>
              </w:rPr>
              <w:t>重大过失，及时报告采购人，并采取必要补救措施。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4</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档案管理</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建立物业信息，准确、及时地对文件资料和服务记录进行归档保存，并确保其物理安全。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档案和记录齐全，包括但不限于：</w:t>
            </w:r>
            <w:r>
              <w:rPr>
                <w:rFonts w:ascii="Calibri" w:hAnsi="Calibri" w:eastAsia="宋体" w:cs="Calibri"/>
                <w:color w:val="333333"/>
                <w:spacing w:val="-2"/>
                <w:kern w:val="0"/>
                <w:szCs w:val="21"/>
              </w:rPr>
              <w:t>①</w:t>
            </w:r>
            <w:r>
              <w:rPr>
                <w:rFonts w:hint="eastAsia" w:ascii="宋体" w:hAnsi="宋体" w:eastAsia="宋体" w:cs="Calibri"/>
                <w:color w:val="333333"/>
                <w:spacing w:val="-2"/>
                <w:kern w:val="0"/>
                <w:szCs w:val="21"/>
              </w:rPr>
              <w:t>采购人</w:t>
            </w:r>
            <w:r>
              <w:rPr>
                <w:rFonts w:ascii="宋体" w:hAnsi="宋体" w:eastAsia="宋体" w:cs="Calibri"/>
                <w:color w:val="333333"/>
                <w:spacing w:val="-2"/>
                <w:kern w:val="0"/>
                <w:szCs w:val="21"/>
              </w:rPr>
              <w:t>建议与投诉等。教育培训和考核记录。保密、思想政治教育培训记录。</w:t>
            </w:r>
            <w:r>
              <w:rPr>
                <w:rFonts w:ascii="Calibri" w:hAnsi="Calibri" w:eastAsia="宋体" w:cs="Calibri"/>
                <w:color w:val="333333"/>
                <w:spacing w:val="-2"/>
                <w:kern w:val="0"/>
                <w:szCs w:val="21"/>
              </w:rPr>
              <w:t>②</w:t>
            </w:r>
            <w:r>
              <w:rPr>
                <w:rFonts w:ascii="宋体" w:hAnsi="宋体" w:eastAsia="宋体" w:cs="Calibri"/>
                <w:color w:val="333333"/>
                <w:spacing w:val="-2"/>
                <w:kern w:val="0"/>
                <w:szCs w:val="21"/>
              </w:rPr>
              <w:t>房屋维护服务：房屋台账、使用说明、房屋装修、维保记录等。</w:t>
            </w:r>
            <w:r>
              <w:rPr>
                <w:rFonts w:ascii="Calibri" w:hAnsi="Calibri" w:eastAsia="宋体" w:cs="Calibri"/>
                <w:color w:val="333333"/>
                <w:spacing w:val="-2"/>
                <w:kern w:val="0"/>
                <w:szCs w:val="21"/>
              </w:rPr>
              <w:t>③</w:t>
            </w:r>
            <w:r>
              <w:rPr>
                <w:rFonts w:hint="eastAsia" w:ascii="宋体" w:hAnsi="宋体" w:eastAsia="宋体" w:cs="Calibri"/>
                <w:color w:val="333333"/>
                <w:spacing w:val="-2"/>
                <w:kern w:val="0"/>
                <w:szCs w:val="21"/>
              </w:rPr>
              <w:t>公用设施</w:t>
            </w:r>
            <w:r>
              <w:rPr>
                <w:rFonts w:ascii="宋体" w:hAnsi="宋体" w:eastAsia="宋体" w:cs="Calibri"/>
                <w:color w:val="333333"/>
                <w:spacing w:val="-2"/>
                <w:kern w:val="0"/>
                <w:szCs w:val="21"/>
              </w:rPr>
              <w:t>设备维护服务：设备台账、设备卡、使用说明、维保记录</w:t>
            </w:r>
            <w:r>
              <w:rPr>
                <w:rFonts w:hint="eastAsia" w:ascii="宋体" w:hAnsi="宋体" w:eastAsia="宋体" w:cs="Calibri"/>
                <w:color w:val="333333"/>
                <w:spacing w:val="-2"/>
                <w:kern w:val="0"/>
                <w:szCs w:val="21"/>
              </w:rPr>
              <w:t>、巡查记录、设施设备安全运行、设施设备定期巡检、维护保养、维修档案</w:t>
            </w:r>
            <w:r>
              <w:rPr>
                <w:rFonts w:ascii="宋体" w:hAnsi="宋体" w:eastAsia="宋体" w:cs="Calibri"/>
                <w:color w:val="333333"/>
                <w:spacing w:val="-2"/>
                <w:kern w:val="0"/>
                <w:szCs w:val="21"/>
              </w:rPr>
              <w:t>等。</w:t>
            </w:r>
            <w:r>
              <w:rPr>
                <w:rFonts w:ascii="Calibri" w:hAnsi="Calibri" w:eastAsia="宋体" w:cs="Calibri"/>
                <w:color w:val="333333"/>
                <w:spacing w:val="-2"/>
                <w:kern w:val="0"/>
                <w:szCs w:val="21"/>
              </w:rPr>
              <w:t>④</w:t>
            </w:r>
            <w:r>
              <w:rPr>
                <w:rFonts w:hint="eastAsia" w:ascii="宋体" w:hAnsi="宋体" w:eastAsia="宋体" w:cs="Calibri"/>
                <w:color w:val="333333"/>
                <w:spacing w:val="-2"/>
                <w:kern w:val="0"/>
                <w:szCs w:val="21"/>
              </w:rPr>
              <w:t>保安服务</w:t>
            </w:r>
            <w:r>
              <w:rPr>
                <w:rFonts w:ascii="宋体" w:hAnsi="宋体" w:eastAsia="宋体" w:cs="Calibri"/>
                <w:color w:val="333333"/>
                <w:spacing w:val="-2"/>
                <w:kern w:val="0"/>
                <w:szCs w:val="21"/>
              </w:rPr>
              <w:t>：监控记录、突发事件演习与处置记录等。</w:t>
            </w:r>
            <w:r>
              <w:rPr>
                <w:rFonts w:ascii="Calibri" w:hAnsi="Calibri" w:eastAsia="宋体" w:cs="Calibri"/>
                <w:color w:val="333333"/>
                <w:spacing w:val="-2"/>
                <w:kern w:val="0"/>
                <w:szCs w:val="21"/>
              </w:rPr>
              <w:t>⑤</w:t>
            </w:r>
            <w:r>
              <w:rPr>
                <w:rFonts w:ascii="宋体" w:hAnsi="宋体" w:eastAsia="宋体" w:cs="Calibri"/>
                <w:color w:val="333333"/>
                <w:spacing w:val="-2"/>
                <w:kern w:val="0"/>
                <w:szCs w:val="21"/>
              </w:rPr>
              <w:t>保洁服务：工作日志、清洁检查表、用品清单、客户反馈表等。</w:t>
            </w:r>
            <w:r>
              <w:rPr>
                <w:rFonts w:ascii="Calibri" w:hAnsi="Calibri" w:eastAsia="宋体" w:cs="Calibri"/>
                <w:color w:val="333333"/>
                <w:spacing w:val="-2"/>
                <w:kern w:val="0"/>
                <w:szCs w:val="21"/>
              </w:rPr>
              <w:t>⑥</w:t>
            </w:r>
            <w:r>
              <w:rPr>
                <w:rFonts w:ascii="宋体" w:hAnsi="宋体" w:eastAsia="宋体" w:cs="Calibri"/>
                <w:color w:val="333333"/>
                <w:spacing w:val="-2"/>
                <w:kern w:val="0"/>
                <w:szCs w:val="21"/>
              </w:rPr>
              <w:t>绿化服务：绿化总平面图、清洁整改记录、消杀记录等。</w:t>
            </w:r>
            <w:r>
              <w:rPr>
                <w:rFonts w:ascii="Calibri" w:hAnsi="Calibri" w:eastAsia="宋体" w:cs="Calibri"/>
                <w:color w:val="333333"/>
                <w:spacing w:val="-2"/>
                <w:kern w:val="0"/>
                <w:szCs w:val="21"/>
              </w:rPr>
              <w:t>⑦</w:t>
            </w:r>
            <w:r>
              <w:rPr>
                <w:rFonts w:ascii="宋体" w:hAnsi="宋体" w:eastAsia="宋体" w:cs="Calibri"/>
                <w:color w:val="333333"/>
                <w:spacing w:val="-2"/>
                <w:kern w:val="0"/>
                <w:szCs w:val="21"/>
              </w:rPr>
              <w:t>其他：客户信息、财务明细、合同协议</w:t>
            </w:r>
            <w:r>
              <w:rPr>
                <w:rFonts w:hint="eastAsia" w:ascii="宋体" w:hAnsi="宋体" w:eastAsia="宋体" w:cs="Calibri"/>
                <w:color w:val="333333"/>
                <w:spacing w:val="-2"/>
                <w:kern w:val="0"/>
                <w:szCs w:val="21"/>
              </w:rPr>
              <w:t>、信报信息登记、大件物品进出登记</w:t>
            </w:r>
            <w:r>
              <w:rPr>
                <w:rFonts w:ascii="宋体" w:hAnsi="宋体" w:eastAsia="宋体" w:cs="Calibri"/>
                <w:color w:val="333333"/>
                <w:spacing w:val="-2"/>
                <w:kern w:val="0"/>
                <w:szCs w:val="21"/>
              </w:rPr>
              <w:t>等。</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遵守采购人的信息、档案资料保密要求，未经许可，不得将</w:t>
            </w:r>
            <w:r>
              <w:rPr>
                <w:rFonts w:hint="eastAsia" w:ascii="宋体" w:hAnsi="宋体" w:eastAsia="宋体" w:cs="Calibri"/>
                <w:color w:val="333333"/>
                <w:spacing w:val="-2"/>
                <w:kern w:val="0"/>
                <w:szCs w:val="21"/>
              </w:rPr>
              <w:t>建筑物平面图等</w:t>
            </w:r>
            <w:r>
              <w:rPr>
                <w:rFonts w:ascii="宋体" w:hAnsi="宋体" w:eastAsia="宋体" w:cs="Calibri"/>
                <w:color w:val="333333"/>
                <w:spacing w:val="-2"/>
                <w:kern w:val="0"/>
                <w:szCs w:val="21"/>
              </w:rPr>
              <w:t>资料转作其他用途</w:t>
            </w:r>
            <w:r>
              <w:rPr>
                <w:rFonts w:hint="eastAsia" w:ascii="宋体" w:hAnsi="宋体" w:eastAsia="宋体" w:cs="Calibri"/>
                <w:color w:val="333333"/>
                <w:spacing w:val="-2"/>
                <w:kern w:val="0"/>
                <w:szCs w:val="21"/>
              </w:rPr>
              <w:t>或向其他单位、个人提供</w:t>
            </w:r>
            <w:r>
              <w:rPr>
                <w:rFonts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）履约结束后，相关资料交还采购人，采购人按政府采购相关规定存档。</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5</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分包供应商管理</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合理控制外包服务人员</w:t>
            </w:r>
            <w:r>
              <w:rPr>
                <w:rFonts w:hint="eastAsia" w:ascii="宋体" w:hAnsi="宋体" w:eastAsia="宋体" w:cs="Calibri"/>
                <w:color w:val="333333"/>
                <w:spacing w:val="-2"/>
                <w:kern w:val="0"/>
                <w:szCs w:val="21"/>
              </w:rPr>
              <w:t>数量和</w:t>
            </w:r>
            <w:r>
              <w:rPr>
                <w:rFonts w:ascii="宋体" w:hAnsi="宋体" w:eastAsia="宋体" w:cs="Calibri"/>
                <w:color w:val="333333"/>
                <w:spacing w:val="-2"/>
                <w:kern w:val="0"/>
                <w:szCs w:val="21"/>
              </w:rPr>
              <w:t>流动率。</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根据采购人要求明确对分包供应商的要求，确定工作流程。</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明确安全管理责任和保密责任，签订安全管理责任书和保密责任书。</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开展服务检查和监管，评估服务效果，必要时进行服务流程调整。</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根据工作反馈意见与建议，持续提升服务品质。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6</w:t>
            </w:r>
          </w:p>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服务改进</w:t>
            </w:r>
          </w:p>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明确负责人，定期对物业服务过程进行自查，结合反馈意见与评价结果采取改进措施，持续提升管理与服务水平。</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对不合格服务进行控制，对不合格服务的原因进行识别和分析，及时采取纠正措施，消除不合格的原因，防止不合格再发生。</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需整改问题</w:t>
            </w:r>
            <w:r>
              <w:rPr>
                <w:rFonts w:hint="eastAsia" w:ascii="宋体" w:hAnsi="宋体" w:eastAsia="宋体" w:cs="Calibri"/>
                <w:color w:val="333333"/>
                <w:spacing w:val="-2"/>
                <w:kern w:val="0"/>
                <w:szCs w:val="21"/>
              </w:rPr>
              <w:t>及时</w:t>
            </w:r>
            <w:r>
              <w:rPr>
                <w:rFonts w:ascii="宋体" w:hAnsi="宋体" w:eastAsia="宋体" w:cs="Calibri"/>
                <w:color w:val="333333"/>
                <w:spacing w:val="-2"/>
                <w:kern w:val="0"/>
                <w:szCs w:val="21"/>
              </w:rPr>
              <w:t>整改完成。</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7</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重大活动后勤保障</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制订流程。配合采购人制订重大活动后勤保障工作流程，需对任务进行详细了解，并根据工作安排制定详细的后勤保障计划。</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实施保障。按计划在关键区域和重点部位进行部署，确保任务顺利进行，对活动区域进行全面安全检查，发现并排除安全隐患，对车辆进行有序引导和管理，确保交通安全畅通，以礼貌、专业的态度对待来宾，展现良好形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收尾工作。对现场进行检查，做好清理工作。</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8</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应急保障预案</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重点区域及安全隐患排查。结合项目的实际情况，对重点部位及危险隐患进行排查，并建立清单</w:t>
            </w:r>
            <w:r>
              <w:rPr>
                <w:rFonts w:ascii="Calibri" w:hAnsi="Calibri" w:eastAsia="宋体" w:cs="Calibri"/>
                <w:color w:val="333333"/>
                <w:spacing w:val="-2"/>
                <w:kern w:val="0"/>
                <w:szCs w:val="21"/>
              </w:rPr>
              <w:t>/</w:t>
            </w:r>
            <w:r>
              <w:rPr>
                <w:rFonts w:ascii="宋体" w:hAnsi="宋体" w:eastAsia="宋体" w:cs="Calibri"/>
                <w:color w:val="333333"/>
                <w:spacing w:val="-2"/>
                <w:kern w:val="0"/>
                <w:szCs w:val="21"/>
              </w:rPr>
              <w:t>台账；应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对危险隐患进行风险分析，制定相应措施进行控制或整改并定期监控；随着设施设备、服务内容的变化，及时更新清单</w:t>
            </w:r>
            <w:r>
              <w:rPr>
                <w:rFonts w:ascii="Calibri" w:hAnsi="Calibri" w:eastAsia="宋体" w:cs="Calibri"/>
                <w:color w:val="333333"/>
                <w:spacing w:val="-2"/>
                <w:kern w:val="0"/>
                <w:szCs w:val="21"/>
              </w:rPr>
              <w:t>/</w:t>
            </w:r>
            <w:r>
              <w:rPr>
                <w:rFonts w:ascii="宋体" w:hAnsi="宋体" w:eastAsia="宋体" w:cs="Calibri"/>
                <w:color w:val="333333"/>
                <w:spacing w:val="-2"/>
                <w:kern w:val="0"/>
                <w:szCs w:val="21"/>
              </w:rPr>
              <w:t>台账，使风险隐患始终处于受控状态</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应急预案的建立。根据办公楼隐患排查的结果和实际情况，制定专项预案，包括但不限于：火情火警紧急处理应急预案、紧急疏散应急预案、</w:t>
            </w:r>
            <w:r>
              <w:rPr>
                <w:rFonts w:hint="eastAsia" w:ascii="宋体" w:hAnsi="宋体" w:eastAsia="宋体" w:cs="Calibri"/>
                <w:color w:val="333333"/>
                <w:spacing w:val="-2"/>
                <w:kern w:val="0"/>
                <w:szCs w:val="21"/>
              </w:rPr>
              <w:t>停水</w:t>
            </w:r>
            <w:r>
              <w:rPr>
                <w:rFonts w:ascii="宋体" w:hAnsi="宋体" w:eastAsia="宋体" w:cs="Calibri"/>
                <w:color w:val="333333"/>
                <w:spacing w:val="-2"/>
                <w:kern w:val="0"/>
                <w:szCs w:val="21"/>
              </w:rPr>
              <w:t>停电应急预案、有限空间救援应急预案、高空作业救援应急预案、恶劣天气应对应急预案等</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应急预案的培训和演练。应急预案定期培训和演练，组织相关岗位每半年至少开展一次专项应急预案演练；留存培训及演练记录和影像资料，并对预案进行评价，确保与实际情况相结合</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应急物资的管理。根据专项预案中的应对需要</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必要的应急物资，建立清单或台账，并由专人定期对应急物资进行检查，</w:t>
            </w:r>
            <w:r>
              <w:rPr>
                <w:rFonts w:hint="eastAsia" w:ascii="宋体" w:hAnsi="宋体" w:eastAsia="宋体" w:cs="Calibri"/>
                <w:color w:val="333333"/>
                <w:spacing w:val="-2"/>
                <w:kern w:val="0"/>
                <w:szCs w:val="21"/>
              </w:rPr>
              <w:t>如有应急物资不足，及时通知采购人购置齐全，</w:t>
            </w:r>
            <w:r>
              <w:rPr>
                <w:rFonts w:ascii="宋体" w:hAnsi="宋体" w:eastAsia="宋体" w:cs="Calibri"/>
                <w:color w:val="333333"/>
                <w:spacing w:val="-2"/>
                <w:kern w:val="0"/>
                <w:szCs w:val="21"/>
              </w:rPr>
              <w:t>确保能够随时正常使用。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9</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服务方案</w:t>
            </w:r>
            <w:r>
              <w:rPr>
                <w:rFonts w:hint="eastAsia" w:ascii="宋体" w:hAnsi="宋体" w:eastAsia="宋体" w:cs="Calibri"/>
                <w:color w:val="333333"/>
                <w:spacing w:val="-2"/>
                <w:kern w:val="0"/>
                <w:szCs w:val="21"/>
              </w:rPr>
              <w:t>及工作制度</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）制定工作制度，主要</w:t>
            </w:r>
            <w:r>
              <w:rPr>
                <w:rFonts w:ascii="宋体" w:hAnsi="宋体" w:eastAsia="宋体" w:cs="Calibri"/>
                <w:color w:val="333333"/>
                <w:spacing w:val="-2"/>
                <w:kern w:val="0"/>
                <w:szCs w:val="21"/>
              </w:rPr>
              <w:t>包括：</w:t>
            </w:r>
            <w:r>
              <w:rPr>
                <w:rFonts w:hint="eastAsia" w:ascii="宋体" w:hAnsi="宋体" w:eastAsia="宋体" w:cs="Calibri"/>
                <w:color w:val="333333"/>
                <w:spacing w:val="-2"/>
                <w:kern w:val="0"/>
                <w:szCs w:val="21"/>
              </w:rPr>
              <w:t>人员录用制度、</w:t>
            </w:r>
            <w:r>
              <w:rPr>
                <w:rFonts w:ascii="宋体" w:hAnsi="宋体" w:eastAsia="宋体" w:cs="Calibri"/>
                <w:color w:val="333333"/>
                <w:spacing w:val="-2"/>
                <w:kern w:val="0"/>
                <w:szCs w:val="21"/>
              </w:rPr>
              <w:t>档案管理制度</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物业服务管理制度</w:t>
            </w:r>
            <w:r>
              <w:rPr>
                <w:rFonts w:hint="eastAsia" w:ascii="宋体" w:hAnsi="宋体" w:eastAsia="宋体" w:cs="Calibri"/>
                <w:color w:val="333333"/>
                <w:spacing w:val="-2"/>
                <w:kern w:val="0"/>
                <w:szCs w:val="21"/>
              </w:rPr>
              <w:t>、公用设施设备相关管理制度等。</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）制定</w:t>
            </w:r>
            <w:r>
              <w:rPr>
                <w:rFonts w:ascii="宋体" w:hAnsi="宋体" w:eastAsia="宋体" w:cs="Calibri"/>
                <w:color w:val="333333"/>
                <w:spacing w:val="-2"/>
                <w:kern w:val="0"/>
                <w:szCs w:val="21"/>
              </w:rPr>
              <w:t>项目实施方案</w:t>
            </w:r>
            <w:r>
              <w:rPr>
                <w:rFonts w:hint="eastAsia" w:ascii="宋体" w:hAnsi="宋体" w:eastAsia="宋体" w:cs="Calibri"/>
                <w:color w:val="333333"/>
                <w:spacing w:val="-2"/>
                <w:kern w:val="0"/>
                <w:szCs w:val="21"/>
              </w:rPr>
              <w:t>，主要</w:t>
            </w:r>
            <w:r>
              <w:rPr>
                <w:rFonts w:ascii="宋体" w:hAnsi="宋体" w:eastAsia="宋体" w:cs="Calibri"/>
                <w:color w:val="333333"/>
                <w:spacing w:val="-2"/>
                <w:kern w:val="0"/>
                <w:szCs w:val="21"/>
              </w:rPr>
              <w:t>包括：</w:t>
            </w:r>
            <w:r>
              <w:rPr>
                <w:rFonts w:hint="eastAsia" w:ascii="宋体" w:hAnsi="宋体" w:eastAsia="宋体" w:cs="Calibri"/>
                <w:color w:val="333333"/>
                <w:spacing w:val="-2"/>
                <w:kern w:val="0"/>
                <w:szCs w:val="21"/>
              </w:rPr>
              <w:t>交接</w:t>
            </w:r>
            <w:r>
              <w:rPr>
                <w:rFonts w:ascii="宋体" w:hAnsi="宋体" w:eastAsia="宋体" w:cs="Calibri"/>
                <w:color w:val="333333"/>
                <w:spacing w:val="-2"/>
                <w:kern w:val="0"/>
                <w:szCs w:val="21"/>
              </w:rPr>
              <w:t>方案、人员培训方案、人员稳定性方案、保密方案</w:t>
            </w:r>
            <w:r>
              <w:rPr>
                <w:rFonts w:hint="eastAsia" w:ascii="宋体" w:hAnsi="宋体" w:eastAsia="宋体" w:cs="Calibri"/>
                <w:color w:val="333333"/>
                <w:spacing w:val="-2"/>
                <w:kern w:val="0"/>
                <w:szCs w:val="21"/>
              </w:rPr>
              <w:t>等</w:t>
            </w:r>
            <w:r>
              <w:rPr>
                <w:rFonts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）制定</w:t>
            </w:r>
            <w:r>
              <w:rPr>
                <w:rFonts w:ascii="宋体" w:hAnsi="宋体" w:eastAsia="宋体" w:cs="Calibri"/>
                <w:color w:val="333333"/>
                <w:spacing w:val="-2"/>
                <w:kern w:val="0"/>
                <w:szCs w:val="21"/>
              </w:rPr>
              <w:t>物业服务方案</w:t>
            </w:r>
            <w:r>
              <w:rPr>
                <w:rFonts w:hint="eastAsia" w:ascii="宋体" w:hAnsi="宋体" w:eastAsia="宋体" w:cs="Calibri"/>
                <w:color w:val="333333"/>
                <w:spacing w:val="-2"/>
                <w:kern w:val="0"/>
                <w:szCs w:val="21"/>
              </w:rPr>
              <w:t>，主要</w:t>
            </w:r>
            <w:r>
              <w:rPr>
                <w:rFonts w:ascii="宋体" w:hAnsi="宋体" w:eastAsia="宋体" w:cs="Calibri"/>
                <w:color w:val="333333"/>
                <w:spacing w:val="-2"/>
                <w:kern w:val="0"/>
                <w:szCs w:val="21"/>
              </w:rPr>
              <w:t>包括：</w:t>
            </w:r>
            <w:r>
              <w:rPr>
                <w:rFonts w:hint="eastAsia" w:ascii="宋体" w:hAnsi="宋体" w:eastAsia="宋体" w:cs="Calibri"/>
                <w:color w:val="333333"/>
                <w:spacing w:val="-2"/>
                <w:kern w:val="0"/>
                <w:szCs w:val="21"/>
              </w:rPr>
              <w:t>房屋维护服务方案、公用设施设备维护服务方案、</w:t>
            </w:r>
            <w:r>
              <w:rPr>
                <w:rFonts w:ascii="宋体" w:hAnsi="宋体" w:eastAsia="宋体" w:cs="Calibri"/>
                <w:color w:val="333333"/>
                <w:spacing w:val="-2"/>
                <w:kern w:val="0"/>
                <w:szCs w:val="21"/>
              </w:rPr>
              <w:t>绿化服务方案</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保洁服务方案、</w:t>
            </w:r>
            <w:r>
              <w:rPr>
                <w:rFonts w:hint="eastAsia" w:ascii="宋体" w:hAnsi="宋体" w:eastAsia="宋体" w:cs="Calibri"/>
                <w:color w:val="333333"/>
                <w:spacing w:val="-2"/>
                <w:kern w:val="0"/>
                <w:szCs w:val="21"/>
              </w:rPr>
              <w:t>保安</w:t>
            </w:r>
            <w:r>
              <w:rPr>
                <w:rFonts w:ascii="宋体" w:hAnsi="宋体" w:eastAsia="宋体" w:cs="Calibri"/>
                <w:color w:val="333333"/>
                <w:spacing w:val="-2"/>
                <w:kern w:val="0"/>
                <w:szCs w:val="21"/>
              </w:rPr>
              <w:t>服务方案、会议服务方案</w:t>
            </w:r>
            <w:r>
              <w:rPr>
                <w:rFonts w:hint="eastAsia" w:ascii="宋体" w:hAnsi="宋体" w:eastAsia="宋体" w:cs="Calibri"/>
                <w:color w:val="333333"/>
                <w:spacing w:val="-2"/>
                <w:kern w:val="0"/>
                <w:szCs w:val="21"/>
              </w:rPr>
              <w:t>等</w:t>
            </w:r>
            <w:r>
              <w:rPr>
                <w:rFonts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10</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信报服务</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）对邮件、包裹和挂号信等进行正确分理、安全检查和防疫卫生检查。</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）及时投送或通知收件人领取。</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大件物品出入</w:t>
            </w:r>
            <w:r>
              <w:rPr>
                <w:rFonts w:hint="eastAsia" w:ascii="宋体" w:hAnsi="宋体" w:eastAsia="宋体" w:cs="Calibri"/>
                <w:color w:val="333333"/>
                <w:spacing w:val="-2"/>
                <w:kern w:val="0"/>
                <w:szCs w:val="21"/>
              </w:rPr>
              <w:t>向采购人报告，待采购人确认无误后放行。</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3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11</w:t>
            </w:r>
          </w:p>
        </w:tc>
        <w:tc>
          <w:tcPr>
            <w:tcW w:w="32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服务</w:t>
            </w:r>
            <w:r>
              <w:rPr>
                <w:rFonts w:hint="eastAsia" w:ascii="宋体" w:hAnsi="宋体" w:eastAsia="宋体" w:cs="Calibri"/>
                <w:color w:val="333333"/>
                <w:spacing w:val="-2"/>
                <w:kern w:val="0"/>
                <w:szCs w:val="21"/>
              </w:rPr>
              <w:t>热线及紧急维修</w:t>
            </w: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）设置</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小时报修服务热线。</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紧急维修</w:t>
            </w:r>
            <w:r>
              <w:rPr>
                <w:rFonts w:hint="eastAsia" w:ascii="宋体" w:hAnsi="宋体" w:eastAsia="宋体" w:cs="Calibri"/>
                <w:color w:val="333333"/>
                <w:spacing w:val="-2"/>
                <w:kern w:val="0"/>
                <w:szCs w:val="21"/>
              </w:rPr>
              <w:t>应当</w:t>
            </w:r>
            <w:r>
              <w:rPr>
                <w:rFonts w:ascii="Calibri" w:hAnsi="Calibri" w:eastAsia="宋体" w:cs="Calibri"/>
                <w:color w:val="333333"/>
                <w:spacing w:val="-2"/>
                <w:kern w:val="0"/>
                <w:szCs w:val="21"/>
              </w:rPr>
              <w:t>15</w:t>
            </w:r>
            <w:r>
              <w:rPr>
                <w:rFonts w:ascii="宋体" w:hAnsi="宋体" w:eastAsia="宋体" w:cs="Calibri"/>
                <w:color w:val="333333"/>
                <w:spacing w:val="-2"/>
                <w:kern w:val="0"/>
                <w:szCs w:val="21"/>
              </w:rPr>
              <w:t>分钟内到达现场</w:t>
            </w:r>
            <w:r>
              <w:rPr>
                <w:rFonts w:hint="eastAsia" w:ascii="宋体" w:hAnsi="宋体" w:eastAsia="宋体" w:cs="Calibri"/>
                <w:color w:val="333333"/>
                <w:spacing w:val="-2"/>
                <w:kern w:val="0"/>
                <w:szCs w:val="21"/>
              </w:rPr>
              <w:t>，不间断维修直至修复。</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3.2</w:t>
      </w:r>
      <w:r>
        <w:rPr>
          <w:rFonts w:ascii="宋体" w:hAnsi="宋体" w:eastAsia="宋体" w:cs="Calibri"/>
          <w:b/>
          <w:bCs/>
          <w:color w:val="333333"/>
          <w:kern w:val="0"/>
          <w:szCs w:val="21"/>
        </w:rPr>
        <w:t>房屋维护服务</w:t>
      </w:r>
    </w:p>
    <w:tbl>
      <w:tblPr>
        <w:tblStyle w:val="6"/>
        <w:tblW w:w="13725" w:type="dxa"/>
        <w:tblInd w:w="0" w:type="dxa"/>
        <w:shd w:val="clear" w:color="auto" w:fill="FFFFFF"/>
        <w:tblLayout w:type="autofit"/>
        <w:tblCellMar>
          <w:top w:w="15" w:type="dxa"/>
          <w:left w:w="15" w:type="dxa"/>
          <w:bottom w:w="15" w:type="dxa"/>
          <w:right w:w="15" w:type="dxa"/>
        </w:tblCellMar>
      </w:tblPr>
      <w:tblGrid>
        <w:gridCol w:w="1183"/>
        <w:gridCol w:w="3129"/>
        <w:gridCol w:w="9413"/>
      </w:tblGrid>
      <w:tr>
        <w:tblPrEx>
          <w:tblCellMar>
            <w:top w:w="15" w:type="dxa"/>
            <w:left w:w="15" w:type="dxa"/>
            <w:bottom w:w="15" w:type="dxa"/>
            <w:right w:w="15" w:type="dxa"/>
          </w:tblCellMar>
        </w:tblPrEx>
        <w:trPr>
          <w:trHeight w:val="454" w:hRule="atLeast"/>
        </w:trPr>
        <w:tc>
          <w:tcPr>
            <w:tcW w:w="124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1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100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41"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1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主体结构、围护结构、部品部件</w:t>
            </w: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每季度至少</w:t>
            </w:r>
            <w:r>
              <w:rPr>
                <w:rFonts w:hint="eastAsia" w:ascii="宋体" w:hAnsi="宋体" w:eastAsia="宋体" w:cs="Calibri"/>
                <w:color w:val="333333"/>
                <w:spacing w:val="-2"/>
                <w:kern w:val="0"/>
                <w:szCs w:val="21"/>
              </w:rPr>
              <w:t>开展</w:t>
            </w:r>
            <w:r>
              <w:rPr>
                <w:rFonts w:ascii="Calibri" w:hAnsi="Calibri" w:eastAsia="宋体" w:cs="Calibri"/>
                <w:color w:val="333333"/>
                <w:spacing w:val="-2"/>
                <w:kern w:val="0"/>
                <w:szCs w:val="21"/>
              </w:rPr>
              <w:t>1</w:t>
            </w:r>
            <w:r>
              <w:rPr>
                <w:rFonts w:ascii="宋体" w:hAnsi="宋体" w:eastAsia="宋体" w:cs="Calibri"/>
                <w:color w:val="333333"/>
                <w:spacing w:val="-2"/>
                <w:kern w:val="0"/>
                <w:szCs w:val="21"/>
              </w:rPr>
              <w:t>次</w:t>
            </w:r>
            <w:r>
              <w:rPr>
                <w:rFonts w:hint="eastAsia" w:ascii="宋体" w:hAnsi="宋体" w:eastAsia="宋体" w:cs="Calibri"/>
                <w:color w:val="333333"/>
                <w:spacing w:val="-2"/>
                <w:kern w:val="0"/>
                <w:szCs w:val="21"/>
              </w:rPr>
              <w:t>房屋结构安全</w:t>
            </w:r>
            <w:r>
              <w:rPr>
                <w:rFonts w:ascii="宋体" w:hAnsi="宋体" w:eastAsia="宋体" w:cs="Calibri"/>
                <w:color w:val="333333"/>
                <w:spacing w:val="-2"/>
                <w:kern w:val="0"/>
                <w:szCs w:val="21"/>
              </w:rPr>
              <w:t>巡视</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发现外观有变形、开裂等现象</w:t>
            </w:r>
            <w:r>
              <w:rPr>
                <w:rFonts w:hint="eastAsia" w:ascii="宋体" w:hAnsi="宋体" w:eastAsia="宋体" w:cs="Calibri"/>
                <w:color w:val="333333"/>
                <w:spacing w:val="-2"/>
                <w:kern w:val="0"/>
                <w:szCs w:val="21"/>
              </w:rPr>
              <w:t>，及时</w:t>
            </w:r>
            <w:r>
              <w:rPr>
                <w:rFonts w:ascii="宋体" w:hAnsi="宋体" w:eastAsia="宋体" w:cs="Calibri"/>
                <w:color w:val="333333"/>
                <w:spacing w:val="-2"/>
                <w:kern w:val="0"/>
                <w:szCs w:val="21"/>
              </w:rPr>
              <w:t>建议</w:t>
            </w:r>
            <w:r>
              <w:rPr>
                <w:rFonts w:hint="eastAsia" w:ascii="宋体" w:hAnsi="宋体" w:eastAsia="宋体" w:cs="Calibri"/>
                <w:color w:val="333333"/>
                <w:spacing w:val="-2"/>
                <w:kern w:val="0"/>
                <w:szCs w:val="21"/>
              </w:rPr>
              <w:t>采购人</w:t>
            </w:r>
            <w:r>
              <w:rPr>
                <w:rFonts w:ascii="宋体" w:hAnsi="宋体" w:eastAsia="宋体" w:cs="Calibri"/>
                <w:color w:val="333333"/>
                <w:spacing w:val="-2"/>
                <w:kern w:val="0"/>
                <w:szCs w:val="21"/>
              </w:rPr>
              <w:t>申请房屋安全鉴定</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并采取必要的避险和防护措施</w:t>
            </w:r>
            <w:r>
              <w:rPr>
                <w:rFonts w:hint="eastAsia"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）每季度至少开展</w:t>
            </w:r>
            <w:r>
              <w:rPr>
                <w:rFonts w:hint="eastAsia" w:ascii="Calibri" w:hAnsi="Calibri" w:eastAsia="宋体" w:cs="Calibri"/>
                <w:color w:val="333333"/>
                <w:spacing w:val="-2"/>
                <w:kern w:val="0"/>
                <w:szCs w:val="21"/>
              </w:rPr>
              <w:t>1</w:t>
            </w:r>
            <w:r>
              <w:rPr>
                <w:rFonts w:ascii="宋体" w:hAnsi="宋体" w:eastAsia="宋体" w:cs="Calibri"/>
                <w:color w:val="333333"/>
                <w:spacing w:val="-2"/>
                <w:kern w:val="0"/>
                <w:szCs w:val="21"/>
              </w:rPr>
              <w:t>次外墙贴饰面、幕墙玻璃、雨篷、散水、空调室外机支撑构件等</w:t>
            </w:r>
            <w:r>
              <w:rPr>
                <w:rFonts w:hint="eastAsia" w:ascii="宋体" w:hAnsi="宋体" w:eastAsia="宋体" w:cs="Calibri"/>
                <w:color w:val="333333"/>
                <w:spacing w:val="-2"/>
                <w:kern w:val="0"/>
                <w:szCs w:val="21"/>
              </w:rPr>
              <w:t>检查，发现破损，及时向采购人报告，按采购人要求出具维修方案，待采购人同意后按维修方案实施维修。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每半月至少</w:t>
            </w:r>
            <w:r>
              <w:rPr>
                <w:rFonts w:hint="eastAsia" w:ascii="宋体" w:hAnsi="宋体" w:eastAsia="宋体" w:cs="Calibri"/>
                <w:color w:val="333333"/>
                <w:spacing w:val="-2"/>
                <w:kern w:val="0"/>
                <w:szCs w:val="21"/>
              </w:rPr>
              <w:t>开展</w:t>
            </w:r>
            <w:r>
              <w:rPr>
                <w:rFonts w:ascii="Calibri" w:hAnsi="Calibri" w:eastAsia="宋体" w:cs="Calibri"/>
                <w:color w:val="333333"/>
                <w:spacing w:val="-2"/>
                <w:kern w:val="0"/>
                <w:szCs w:val="21"/>
              </w:rPr>
              <w:t>1</w:t>
            </w:r>
            <w:r>
              <w:rPr>
                <w:rFonts w:ascii="宋体" w:hAnsi="宋体" w:eastAsia="宋体" w:cs="Calibri"/>
                <w:color w:val="333333"/>
                <w:spacing w:val="-2"/>
                <w:kern w:val="0"/>
                <w:szCs w:val="21"/>
              </w:rPr>
              <w:t>次公用部位的门、窗、楼梯、通风道</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室内地面、墙面、吊顶和室外屋面等巡查</w:t>
            </w:r>
            <w:r>
              <w:rPr>
                <w:rFonts w:hint="eastAsia" w:ascii="宋体" w:hAnsi="宋体" w:eastAsia="宋体" w:cs="Calibri"/>
                <w:color w:val="333333"/>
                <w:spacing w:val="-2"/>
                <w:kern w:val="0"/>
                <w:szCs w:val="21"/>
              </w:rPr>
              <w:t>，发现破损，及时向采购人报告，按采购人要求出具维修方案，待采购人同意后按维修方案实施维修。</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每年强降雨天气前后、雨雪季节检查屋面防水和雨落管等</w:t>
            </w:r>
            <w:r>
              <w:rPr>
                <w:rFonts w:hint="eastAsia" w:ascii="宋体" w:hAnsi="宋体" w:eastAsia="宋体" w:cs="Calibri"/>
                <w:color w:val="333333"/>
                <w:spacing w:val="-2"/>
                <w:kern w:val="0"/>
                <w:szCs w:val="21"/>
              </w:rPr>
              <w:t>，发现破损，及时向采购人报告，按采购人要求出具维修方案，待采购人同意后按维修方案实施维修。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办公楼外观完好，</w:t>
            </w:r>
            <w:r>
              <w:rPr>
                <w:rFonts w:hint="eastAsia" w:ascii="宋体" w:hAnsi="宋体" w:eastAsia="宋体" w:cs="Calibri"/>
                <w:color w:val="333333"/>
                <w:spacing w:val="-2"/>
                <w:kern w:val="0"/>
                <w:szCs w:val="21"/>
              </w:rPr>
              <w:t>建筑装饰面</w:t>
            </w:r>
            <w:r>
              <w:rPr>
                <w:rFonts w:ascii="宋体" w:hAnsi="宋体" w:eastAsia="宋体" w:cs="Calibri"/>
                <w:color w:val="333333"/>
                <w:spacing w:val="-2"/>
                <w:kern w:val="0"/>
                <w:szCs w:val="21"/>
              </w:rPr>
              <w:t>无脱落</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无破损</w:t>
            </w:r>
            <w:r>
              <w:rPr>
                <w:rFonts w:hint="eastAsia" w:ascii="宋体" w:hAnsi="宋体" w:eastAsia="宋体" w:cs="Calibri"/>
                <w:color w:val="333333"/>
                <w:spacing w:val="-2"/>
                <w:kern w:val="0"/>
                <w:szCs w:val="21"/>
              </w:rPr>
              <w:t>、无</w:t>
            </w:r>
            <w:r>
              <w:rPr>
                <w:rFonts w:ascii="宋体" w:hAnsi="宋体" w:eastAsia="宋体" w:cs="Calibri"/>
                <w:color w:val="333333"/>
                <w:spacing w:val="-2"/>
                <w:kern w:val="0"/>
                <w:szCs w:val="21"/>
              </w:rPr>
              <w:t>污渍</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玻璃幕墙清洁明亮、无破损</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）通道、楼梯、</w:t>
            </w:r>
            <w:r>
              <w:rPr>
                <w:rFonts w:ascii="宋体" w:hAnsi="宋体" w:eastAsia="宋体" w:cs="Calibri"/>
                <w:color w:val="333333"/>
                <w:spacing w:val="-2"/>
                <w:kern w:val="0"/>
                <w:szCs w:val="21"/>
              </w:rPr>
              <w:t>门窗等设施的完好和正常使用</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41"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1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其他设施</w:t>
            </w: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）每半月至少开展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次大门、围墙、道路、场地、管井、沟渠等巡查，每半月至少检查</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次雨污水管井、化粪池等巡查，发现破损，及时向采购人报告，按采购人要求出具维修方案，待采购人同意后按维修方案实施维修。</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次防雷装置检测，发现失效，及时向采购人报告，按采购人要求出具维修方案，待采购人同意后按维修方案实施维修。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路面状态良好，地漏通畅不堵塞</w:t>
            </w:r>
            <w:r>
              <w:rPr>
                <w:rFonts w:hint="eastAsia"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）接到采购人家具报修服务后，及时通知家具供货商对保修期内的家具进行维修，及时对保修期外的家具进行维修。</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1"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1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装饰装修</w:t>
            </w:r>
            <w:r>
              <w:rPr>
                <w:rFonts w:hint="eastAsia" w:ascii="宋体" w:hAnsi="宋体" w:eastAsia="宋体" w:cs="Calibri"/>
                <w:color w:val="333333"/>
                <w:spacing w:val="-2"/>
                <w:kern w:val="0"/>
                <w:szCs w:val="21"/>
              </w:rPr>
              <w:t>监督</w:t>
            </w:r>
            <w:r>
              <w:rPr>
                <w:rFonts w:ascii="宋体" w:hAnsi="宋体" w:eastAsia="宋体" w:cs="Calibri"/>
                <w:color w:val="333333"/>
                <w:spacing w:val="-2"/>
                <w:kern w:val="0"/>
                <w:szCs w:val="21"/>
              </w:rPr>
              <w:t>管理</w:t>
            </w: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）装饰装修前，供应商应当与采购人或采购人委托的装修企业签订装饰装修管理服务协议，告知装饰装修须知，并对装饰装修过程进行管理服务。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）根据协议内容，做好装修垃圾临时堆放、清运等。</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）受采购人委托</w:t>
            </w:r>
            <w:r>
              <w:rPr>
                <w:rFonts w:ascii="宋体" w:hAnsi="宋体" w:eastAsia="宋体" w:cs="Calibri"/>
                <w:color w:val="333333"/>
                <w:spacing w:val="-2"/>
                <w:kern w:val="0"/>
                <w:szCs w:val="21"/>
              </w:rPr>
              <w:t>对房屋内装修进行严格的监督管理</w:t>
            </w:r>
            <w:r>
              <w:rPr>
                <w:rFonts w:hint="eastAsia" w:ascii="宋体" w:hAnsi="宋体" w:eastAsia="宋体" w:cs="Calibri"/>
                <w:color w:val="333333"/>
                <w:spacing w:val="-2"/>
                <w:kern w:val="0"/>
                <w:szCs w:val="21"/>
              </w:rPr>
              <w:t>，发现问题及时上报，</w:t>
            </w:r>
            <w:r>
              <w:rPr>
                <w:rFonts w:ascii="宋体" w:hAnsi="宋体" w:eastAsia="宋体" w:cs="Calibri"/>
                <w:color w:val="333333"/>
                <w:spacing w:val="-2"/>
                <w:kern w:val="0"/>
                <w:szCs w:val="21"/>
              </w:rPr>
              <w:t>确保不因装修而危及大楼结构安全、人身安全和影响正常办公秩序</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41"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1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标识标牌</w:t>
            </w: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）标识标牌符合《公共信息图形符号 第</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部分：通用符号》（</w:t>
            </w:r>
            <w:r>
              <w:rPr>
                <w:rFonts w:hint="eastAsia" w:ascii="Calibri" w:hAnsi="Calibri" w:eastAsia="宋体" w:cs="Calibri"/>
                <w:color w:val="333333"/>
                <w:spacing w:val="-2"/>
                <w:kern w:val="0"/>
                <w:szCs w:val="21"/>
              </w:rPr>
              <w:t>GB/T 10001.1</w:t>
            </w:r>
            <w:r>
              <w:rPr>
                <w:rFonts w:hint="eastAsia" w:ascii="宋体" w:hAnsi="宋体" w:eastAsia="宋体" w:cs="Calibri"/>
                <w:color w:val="333333"/>
                <w:spacing w:val="-2"/>
                <w:kern w:val="0"/>
                <w:szCs w:val="21"/>
              </w:rPr>
              <w:t>）的相关要求，消防与安全标识符合《安全标志及其使用导则》（</w:t>
            </w:r>
            <w:r>
              <w:rPr>
                <w:rFonts w:hint="eastAsia" w:ascii="Calibri" w:hAnsi="Calibri" w:eastAsia="宋体" w:cs="Calibri"/>
                <w:color w:val="333333"/>
                <w:spacing w:val="-2"/>
                <w:kern w:val="0"/>
                <w:szCs w:val="21"/>
              </w:rPr>
              <w:t>GB2894</w:t>
            </w:r>
            <w:r>
              <w:rPr>
                <w:rFonts w:hint="eastAsia" w:ascii="宋体" w:hAnsi="宋体" w:eastAsia="宋体" w:cs="Calibri"/>
                <w:color w:val="333333"/>
                <w:spacing w:val="-2"/>
                <w:kern w:val="0"/>
                <w:szCs w:val="21"/>
              </w:rPr>
              <w:t>）、《消防安全标志　第</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部分：标志》（</w:t>
            </w:r>
            <w:r>
              <w:rPr>
                <w:rFonts w:hint="eastAsia" w:ascii="Calibri" w:hAnsi="Calibri" w:eastAsia="宋体" w:cs="Calibri"/>
                <w:color w:val="333333"/>
                <w:spacing w:val="-2"/>
                <w:kern w:val="0"/>
                <w:szCs w:val="21"/>
              </w:rPr>
              <w:t>GB13495.1</w:t>
            </w:r>
            <w:r>
              <w:rPr>
                <w:rFonts w:hint="eastAsia" w:ascii="宋体" w:hAnsi="宋体" w:eastAsia="宋体" w:cs="Calibri"/>
                <w:color w:val="333333"/>
                <w:spacing w:val="-2"/>
                <w:kern w:val="0"/>
                <w:szCs w:val="21"/>
              </w:rPr>
              <w:t>）的相关要求。</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）每月至少检查</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次标识标牌和消防与安全标识。应当规范清晰、路线指引正确、安装稳固。</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3.3</w:t>
      </w:r>
      <w:r>
        <w:rPr>
          <w:rFonts w:hint="eastAsia" w:ascii="宋体" w:hAnsi="宋体" w:eastAsia="宋体" w:cs="Calibri"/>
          <w:b/>
          <w:bCs/>
          <w:color w:val="333333"/>
          <w:kern w:val="0"/>
          <w:szCs w:val="21"/>
        </w:rPr>
        <w:t>公用设施设备维护服务</w:t>
      </w:r>
    </w:p>
    <w:tbl>
      <w:tblPr>
        <w:tblStyle w:val="6"/>
        <w:tblW w:w="13772" w:type="dxa"/>
        <w:tblInd w:w="0" w:type="dxa"/>
        <w:shd w:val="clear" w:color="auto" w:fill="FFFFFF"/>
        <w:tblLayout w:type="autofit"/>
        <w:tblCellMar>
          <w:top w:w="15" w:type="dxa"/>
          <w:left w:w="15" w:type="dxa"/>
          <w:bottom w:w="15" w:type="dxa"/>
          <w:right w:w="15" w:type="dxa"/>
        </w:tblCellMar>
      </w:tblPr>
      <w:tblGrid>
        <w:gridCol w:w="1185"/>
        <w:gridCol w:w="3144"/>
        <w:gridCol w:w="9443"/>
      </w:tblGrid>
      <w:tr>
        <w:tblPrEx>
          <w:shd w:val="clear" w:color="auto" w:fill="FFFFFF"/>
          <w:tblCellMar>
            <w:top w:w="15" w:type="dxa"/>
            <w:left w:w="15" w:type="dxa"/>
            <w:bottom w:w="15" w:type="dxa"/>
            <w:right w:w="15" w:type="dxa"/>
          </w:tblCellMar>
        </w:tblPrEx>
        <w:trPr>
          <w:trHeight w:val="454" w:hRule="atLeast"/>
        </w:trPr>
        <w:tc>
          <w:tcPr>
            <w:tcW w:w="124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4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1002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基本要求</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）重大节假日及恶劣天气前后，组织系统巡检</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）具备设施设备安全、稳定运行的环境和场所（含有限空间），温湿度、照度、粉尘和烟雾浓度等符合相关安全规范。</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90"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设备机房</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设备机房门口有机房类别及安全标志。落实各类机房责任人、督查人，且设备系统图、应急预案流程图、管理制度、特种作业人员资格证书等上墙文件或证书符合各设备机房国家标准规范要求，机房巡视及外来人员记录清晰完整，标识统一。</w:t>
            </w:r>
          </w:p>
        </w:tc>
      </w:tr>
      <w:tr>
        <w:tblPrEx>
          <w:shd w:val="clear" w:color="auto" w:fill="FFFFFF"/>
          <w:tblCellMar>
            <w:top w:w="15" w:type="dxa"/>
            <w:left w:w="15" w:type="dxa"/>
            <w:bottom w:w="15" w:type="dxa"/>
            <w:right w:w="15" w:type="dxa"/>
          </w:tblCellMar>
        </w:tblPrEx>
        <w:trPr>
          <w:trHeight w:val="445"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）设备机房门窗、锁具应当完好、有效。</w:t>
            </w:r>
          </w:p>
        </w:tc>
      </w:tr>
      <w:tr>
        <w:tblPrEx>
          <w:tblCellMar>
            <w:top w:w="15" w:type="dxa"/>
            <w:left w:w="15" w:type="dxa"/>
            <w:bottom w:w="15" w:type="dxa"/>
            <w:right w:w="15" w:type="dxa"/>
          </w:tblCellMar>
        </w:tblPrEx>
        <w:trPr>
          <w:trHeight w:val="483"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）每半月至少开展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次清洁，整洁有序、无杂物、无积尘、无鼠、无虫害，温湿度符合设备运行要求。</w:t>
            </w:r>
          </w:p>
        </w:tc>
      </w:tr>
      <w:tr>
        <w:tblPrEx>
          <w:shd w:val="clear" w:color="auto" w:fill="FFFFFF"/>
          <w:tblCellMar>
            <w:top w:w="15" w:type="dxa"/>
            <w:left w:w="15" w:type="dxa"/>
            <w:bottom w:w="15" w:type="dxa"/>
            <w:right w:w="15" w:type="dxa"/>
          </w:tblCellMar>
        </w:tblPrEx>
        <w:trPr>
          <w:trHeight w:val="481"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）按各设备机房国家标准规范规定维护</w:t>
            </w:r>
            <w:r>
              <w:rPr>
                <w:rFonts w:hint="eastAsia" w:ascii="Calibri" w:hAnsi="Calibri" w:eastAsia="宋体" w:cs="Calibri"/>
                <w:color w:val="333333"/>
                <w:spacing w:val="-2"/>
                <w:kern w:val="0"/>
                <w:szCs w:val="21"/>
              </w:rPr>
              <w:t>/</w:t>
            </w:r>
            <w:r>
              <w:rPr>
                <w:rFonts w:hint="eastAsia" w:ascii="宋体" w:hAnsi="宋体" w:eastAsia="宋体" w:cs="Calibri"/>
                <w:color w:val="333333"/>
                <w:spacing w:val="-2"/>
                <w:kern w:val="0"/>
                <w:szCs w:val="21"/>
              </w:rPr>
              <w:t>保管消防、通风、应急照明，防止小动物进入。</w:t>
            </w:r>
          </w:p>
        </w:tc>
      </w:tr>
      <w:tr>
        <w:tblPrEx>
          <w:tblCellMar>
            <w:top w:w="15" w:type="dxa"/>
            <w:left w:w="15" w:type="dxa"/>
            <w:bottom w:w="15" w:type="dxa"/>
            <w:right w:w="15" w:type="dxa"/>
          </w:tblCellMar>
        </w:tblPrEx>
        <w:trPr>
          <w:trHeight w:val="493"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）安全防护用具配置齐全，检验合格。</w:t>
            </w:r>
          </w:p>
        </w:tc>
      </w:tr>
      <w:tr>
        <w:tblPrEx>
          <w:tblCellMar>
            <w:top w:w="15" w:type="dxa"/>
            <w:left w:w="15" w:type="dxa"/>
            <w:bottom w:w="15" w:type="dxa"/>
            <w:right w:w="15" w:type="dxa"/>
          </w:tblCellMar>
        </w:tblPrEx>
        <w:trPr>
          <w:trHeight w:val="481"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）应急设施设备用品应当齐全、完备，可随时启用。</w:t>
            </w:r>
          </w:p>
        </w:tc>
      </w:tr>
      <w:tr>
        <w:tblPrEx>
          <w:tblCellMar>
            <w:top w:w="15" w:type="dxa"/>
            <w:left w:w="15" w:type="dxa"/>
            <w:bottom w:w="15" w:type="dxa"/>
            <w:right w:w="15" w:type="dxa"/>
          </w:tblCellMar>
        </w:tblPrEx>
        <w:trPr>
          <w:trHeight w:val="481"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给排水系统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）生活饮用水卫生符合《生活饮用水卫生标准》（</w:t>
            </w:r>
            <w:r>
              <w:rPr>
                <w:rFonts w:hint="eastAsia" w:ascii="Calibri" w:hAnsi="Calibri" w:eastAsia="宋体" w:cs="Calibri"/>
                <w:color w:val="333333"/>
                <w:spacing w:val="-2"/>
                <w:kern w:val="0"/>
                <w:szCs w:val="21"/>
              </w:rPr>
              <w:t>GB5749</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）二次供水卫生符合《二次供水设施卫生规范》（</w:t>
            </w:r>
            <w:r>
              <w:rPr>
                <w:rFonts w:hint="eastAsia" w:ascii="Calibri" w:hAnsi="Calibri" w:eastAsia="宋体" w:cs="Calibri"/>
                <w:color w:val="333333"/>
                <w:spacing w:val="-2"/>
                <w:kern w:val="0"/>
                <w:szCs w:val="21"/>
              </w:rPr>
              <w:t>GB17051</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）设施设备、阀门、管道等运行正常，无跑、冒、滴、漏现象。</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）有水泵房、水箱间的，每日至少巡视</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次。每年至少养护</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次水泵。</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）遇供水单位限水、停水，按规定时间通知采购人。</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）每季度至少开展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次对排水管进行疏通、清污，保证室内外排水系统通畅。</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电梯系统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）电梯运行平稳、无异响、平层、开关正常。每周至少开展</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次电梯的安全状况检查。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）电梯准用证、年检合格证等证件齐全。相关证件、紧急救援电话和乘客注意事项置于轿厢醒目位置。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次对电梯的全面检测，并出具检测报告，核发电梯使用标志。</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）电梯维保应当符合《电梯维护保养规则》（</w:t>
            </w:r>
            <w:r>
              <w:rPr>
                <w:rFonts w:hint="eastAsia" w:ascii="Calibri" w:hAnsi="Calibri" w:eastAsia="宋体" w:cs="Calibri"/>
                <w:color w:val="333333"/>
                <w:spacing w:val="-2"/>
                <w:kern w:val="0"/>
                <w:szCs w:val="21"/>
              </w:rPr>
              <w:t>TSG T5002</w:t>
            </w:r>
            <w:r>
              <w:rPr>
                <w:rFonts w:hint="eastAsia" w:ascii="宋体" w:hAnsi="宋体" w:eastAsia="宋体" w:cs="Calibri"/>
                <w:color w:val="333333"/>
                <w:spacing w:val="-2"/>
                <w:kern w:val="0"/>
                <w:szCs w:val="21"/>
              </w:rPr>
              <w:t>）的有关要求。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）电梯使用应当符合《特种设备使用管理规则》（</w:t>
            </w:r>
            <w:r>
              <w:rPr>
                <w:rFonts w:hint="eastAsia" w:ascii="Calibri" w:hAnsi="Calibri" w:eastAsia="宋体" w:cs="Calibri"/>
                <w:color w:val="333333"/>
                <w:spacing w:val="-2"/>
                <w:kern w:val="0"/>
                <w:szCs w:val="21"/>
              </w:rPr>
              <w:t>TSG 08</w:t>
            </w:r>
            <w:r>
              <w:rPr>
                <w:rFonts w:hint="eastAsia" w:ascii="宋体" w:hAnsi="宋体" w:eastAsia="宋体" w:cs="Calibri"/>
                <w:color w:val="333333"/>
                <w:spacing w:val="-2"/>
                <w:kern w:val="0"/>
                <w:szCs w:val="21"/>
              </w:rPr>
              <w:t>）的有关要求。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）有电梯突发事件或事故的应急措施与救援预案，每年至少开展演练</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次。电梯出现故障，物业服务人员</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分钟内到场应急处理，维保专业人员</w:t>
            </w:r>
            <w:r>
              <w:rPr>
                <w:rFonts w:hint="eastAsia" w:ascii="Calibri" w:hAnsi="Calibri" w:eastAsia="宋体" w:cs="Calibri"/>
                <w:color w:val="333333"/>
                <w:spacing w:val="-2"/>
                <w:kern w:val="0"/>
                <w:szCs w:val="21"/>
              </w:rPr>
              <w:t>30</w:t>
            </w:r>
            <w:r>
              <w:rPr>
                <w:rFonts w:hint="eastAsia" w:ascii="宋体" w:hAnsi="宋体" w:eastAsia="宋体" w:cs="Calibri"/>
                <w:color w:val="333333"/>
                <w:spacing w:val="-2"/>
                <w:kern w:val="0"/>
                <w:szCs w:val="21"/>
              </w:rPr>
              <w:t>分钟内到场应急处理。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）到场进行救助和排除故障。电梯紧急电话保持畅通。</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）电梯维修、保养时在现场设置提示标识和防护围栏。</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）根据采购人需求，合理设置电梯开启的数量、时间。</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空调系统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）空调通风系统运行管理符合《空调通风系统运行管理标准》（</w:t>
            </w:r>
            <w:r>
              <w:rPr>
                <w:rFonts w:hint="eastAsia" w:ascii="Calibri" w:hAnsi="Calibri" w:eastAsia="宋体" w:cs="Calibri"/>
                <w:color w:val="333333"/>
                <w:spacing w:val="-2"/>
                <w:kern w:val="0"/>
                <w:szCs w:val="21"/>
              </w:rPr>
              <w:t>GB50365</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）办公楼内温湿度、空气质量等符合《室内空气质量标准》（</w:t>
            </w:r>
            <w:r>
              <w:rPr>
                <w:rFonts w:hint="eastAsia" w:ascii="Calibri" w:hAnsi="Calibri" w:eastAsia="宋体" w:cs="Calibri"/>
                <w:color w:val="333333"/>
                <w:spacing w:val="-2"/>
                <w:kern w:val="0"/>
                <w:szCs w:val="21"/>
              </w:rPr>
              <w:t>GB/T18883</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）定期维保并做好记录，保证空调设施设备处于良好状态。</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）中央空调运行前对冷水机组、循环水泵、冷却塔、风机等设施设备进行系统检查，运行期间每日至少开展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次运行情况巡查。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）每半年至少开展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次管道、阀门检查并除锈。</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次系统整体性维修养护，检验</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次压力容器、仪表及冷却塔噪声。</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次新风机、空气处理机滤网等清洗消毒；每</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次风管清洗消毒。</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次分体式空调主机（含空调过滤网）和室外机清洁。每月至少开展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次挂机和室外支架稳固性巡查。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）制冷、供暖系统温度设定及启用时间符合节能要求。</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发现故障或损坏应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在</w:t>
            </w:r>
            <w:r>
              <w:rPr>
                <w:rFonts w:ascii="Calibri" w:hAnsi="Calibri" w:eastAsia="宋体" w:cs="Calibri"/>
                <w:color w:val="333333"/>
                <w:spacing w:val="-2"/>
                <w:kern w:val="0"/>
                <w:szCs w:val="21"/>
              </w:rPr>
              <w:t>30</w:t>
            </w:r>
            <w:r>
              <w:rPr>
                <w:rFonts w:ascii="宋体" w:hAnsi="宋体" w:eastAsia="宋体" w:cs="Calibri"/>
                <w:color w:val="333333"/>
                <w:spacing w:val="-2"/>
                <w:kern w:val="0"/>
                <w:szCs w:val="21"/>
              </w:rPr>
              <w:t>分钟内到场，紧急维修</w:t>
            </w:r>
            <w:r>
              <w:rPr>
                <w:rFonts w:hint="eastAsia" w:ascii="宋体" w:hAnsi="宋体" w:eastAsia="宋体" w:cs="Calibri"/>
                <w:color w:val="333333"/>
                <w:spacing w:val="-2"/>
                <w:kern w:val="0"/>
                <w:szCs w:val="21"/>
              </w:rPr>
              <w:t>应当在</w:t>
            </w:r>
            <w:r>
              <w:rPr>
                <w:rFonts w:ascii="Calibri" w:hAnsi="Calibri" w:eastAsia="宋体" w:cs="Calibri"/>
                <w:color w:val="333333"/>
                <w:spacing w:val="-2"/>
                <w:kern w:val="0"/>
                <w:szCs w:val="21"/>
              </w:rPr>
              <w:t>15</w:t>
            </w:r>
            <w:r>
              <w:rPr>
                <w:rFonts w:ascii="宋体" w:hAnsi="宋体" w:eastAsia="宋体" w:cs="Calibri"/>
                <w:color w:val="333333"/>
                <w:spacing w:val="-2"/>
                <w:kern w:val="0"/>
                <w:szCs w:val="21"/>
              </w:rPr>
              <w:t>分钟内到达现场</w:t>
            </w:r>
            <w:r>
              <w:rPr>
                <w:rFonts w:hint="eastAsia" w:ascii="宋体" w:hAnsi="宋体" w:eastAsia="宋体" w:cs="Calibri"/>
                <w:color w:val="333333"/>
                <w:spacing w:val="-2"/>
                <w:kern w:val="0"/>
                <w:szCs w:val="21"/>
              </w:rPr>
              <w:t>，在</w:t>
            </w:r>
            <w:r>
              <w:rPr>
                <w:rFonts w:ascii="Calibri" w:hAnsi="Calibri" w:eastAsia="宋体" w:cs="Calibri"/>
                <w:color w:val="333333"/>
                <w:spacing w:val="-2"/>
                <w:kern w:val="0"/>
                <w:szCs w:val="21"/>
              </w:rPr>
              <w:t>12</w:t>
            </w:r>
            <w:r>
              <w:rPr>
                <w:rFonts w:ascii="宋体" w:hAnsi="宋体" w:eastAsia="宋体" w:cs="Calibri"/>
                <w:color w:val="333333"/>
                <w:spacing w:val="-2"/>
                <w:kern w:val="0"/>
                <w:szCs w:val="21"/>
              </w:rPr>
              <w:t>小时内维修完毕</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11</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6</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消防系统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）消防设施的维护管理符合《建筑消防设施的维护管理》（</w:t>
            </w:r>
            <w:r>
              <w:rPr>
                <w:rFonts w:hint="eastAsia" w:ascii="Calibri" w:hAnsi="Calibri" w:eastAsia="宋体" w:cs="Calibri"/>
                <w:color w:val="333333"/>
                <w:spacing w:val="-2"/>
                <w:kern w:val="0"/>
                <w:szCs w:val="21"/>
              </w:rPr>
              <w:t>GB25201</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）消防设备检测符合《建筑消防设施检测技术规程》（</w:t>
            </w:r>
            <w:r>
              <w:rPr>
                <w:rFonts w:hint="eastAsia" w:ascii="Calibri" w:hAnsi="Calibri" w:eastAsia="宋体" w:cs="Calibri"/>
                <w:color w:val="333333"/>
                <w:spacing w:val="-2"/>
                <w:kern w:val="0"/>
                <w:szCs w:val="21"/>
              </w:rPr>
              <w:t>GA503</w:t>
            </w:r>
            <w:r>
              <w:rPr>
                <w:rFonts w:hint="eastAsia" w:ascii="宋体" w:hAnsi="宋体" w:eastAsia="宋体" w:cs="Calibri"/>
                <w:color w:val="333333"/>
                <w:spacing w:val="-2"/>
                <w:kern w:val="0"/>
                <w:szCs w:val="21"/>
              </w:rPr>
              <w:t>或</w:t>
            </w:r>
            <w:r>
              <w:rPr>
                <w:rFonts w:hint="eastAsia" w:ascii="Calibri" w:hAnsi="Calibri" w:eastAsia="宋体" w:cs="Calibri"/>
                <w:color w:val="333333"/>
                <w:spacing w:val="-2"/>
                <w:kern w:val="0"/>
                <w:szCs w:val="21"/>
              </w:rPr>
              <w:t>XF503</w:t>
            </w:r>
            <w:r>
              <w:rPr>
                <w:rFonts w:hint="eastAsia" w:ascii="宋体" w:hAnsi="宋体" w:eastAsia="宋体" w:cs="Calibri"/>
                <w:color w:val="333333"/>
                <w:spacing w:val="-2"/>
                <w:kern w:val="0"/>
                <w:szCs w:val="21"/>
              </w:rPr>
              <w:t>）的相关要求。</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）消防设施平面图、火警疏散示意图、防火分区图等按幢设置在楼层醒目位置。</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）消防系统各设施设备使用说明清晰，宜图文结合。</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）自动喷水灭火系统启动正常。</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）消火栓箱、防火门、灭火器、消防水泵、红外线报警器、应急照明、安全疏散等系统运行正常。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）消防监控系统运行良好，自动和手动报警设施启动正常。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）正压送风、防排烟系统运行正常。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7</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供配电系统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小时运行值班监控制度。</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）对供电范围内的电气设备定期巡视维护，加强高低压配电柜、配电箱、控制柜及线路等重点部位监测。</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）公共使用的照明、指示灯具线路、开关、接地等保持完好，确保用电安全。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）核心部位用电建立高可控用电保障和配备应急发电设备，定期维护应急发电设备。</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）发生非计划性停电的，应当在事件发生后及时通知采购人，快速恢复或启用应急电源，并做好应急事件上报及处理工作。</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）复杂故障涉及供电部门维修处置的及时与供电部门联系，并向采购人报告。</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8</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弱电系统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）安全防范系统维护保养符合《安全防范系统维护保养规范》（</w:t>
            </w:r>
            <w:r>
              <w:rPr>
                <w:rFonts w:hint="eastAsia" w:ascii="Calibri" w:hAnsi="Calibri" w:eastAsia="宋体" w:cs="Calibri"/>
                <w:color w:val="333333"/>
                <w:spacing w:val="-2"/>
                <w:kern w:val="0"/>
                <w:szCs w:val="21"/>
              </w:rPr>
              <w:t>GA/T 1081</w:t>
            </w:r>
            <w:r>
              <w:rPr>
                <w:rFonts w:hint="eastAsia" w:ascii="宋体" w:hAnsi="宋体" w:eastAsia="宋体" w:cs="Calibri"/>
                <w:color w:val="333333"/>
                <w:spacing w:val="-2"/>
                <w:kern w:val="0"/>
                <w:szCs w:val="21"/>
              </w:rPr>
              <w:t>）的相关要求。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）保持监控系统、门禁系统、安全防范系统等运行正常，有故障及时排除。</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9</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照明系统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）外观整洁无缺损、无松落。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）更换的照明灯具应当选用节能环保产品，亮度与更换前保持一致。</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）每周至少开展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次公共区域照明设备巡视。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10</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锅炉设备</w:t>
            </w:r>
            <w:r>
              <w:rPr>
                <w:rFonts w:ascii="Calibri" w:hAnsi="Calibri" w:eastAsia="宋体" w:cs="Calibri"/>
                <w:color w:val="333333"/>
                <w:spacing w:val="-2"/>
                <w:kern w:val="0"/>
                <w:szCs w:val="21"/>
              </w:rPr>
              <w:t>/</w:t>
            </w:r>
            <w:r>
              <w:rPr>
                <w:rFonts w:ascii="宋体" w:hAnsi="宋体" w:eastAsia="宋体" w:cs="Calibri"/>
                <w:color w:val="333333"/>
                <w:spacing w:val="-2"/>
                <w:kern w:val="0"/>
                <w:szCs w:val="21"/>
              </w:rPr>
              <w:t>热力站</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小时值班监控制度。</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次锅炉设备的全面检查。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次锅炉设备及其辅助设备检测，确保各类设备、仪器仪表、水管线路运行正常。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次锅炉水质检测，确保水质合格。</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）按锅炉厂家制定的检修规程对锅炉进行检修。</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4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11</w:t>
            </w:r>
          </w:p>
        </w:tc>
        <w:tc>
          <w:tcPr>
            <w:tcW w:w="334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采暖系统</w:t>
            </w: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定期检查供暖管道、阀门运行情况，确保正常无隐患</w:t>
            </w:r>
            <w:r>
              <w:rPr>
                <w:rFonts w:hint="eastAsia"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负责暖气片、阀门龙头等新装布置及旧装拆除、日常维修更换及管线的跑、冒、滴、漏的维修</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做好供暖前检查等相关准备工作</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暖气片上水前，提前通知采购人</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供暖期间做好日常检查、维护、抢修、登记上报等工作</w:t>
            </w:r>
            <w:r>
              <w:rPr>
                <w:rFonts w:hint="eastAsia"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根据天气情况适时调节供暖设备运行工况，节约能源。</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100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jc w:val="left"/>
        <w:rPr>
          <w:rFonts w:ascii="Calibri" w:hAnsi="Calibri" w:eastAsia="宋体" w:cs="Calibri"/>
          <w:color w:val="333333"/>
          <w:kern w:val="0"/>
          <w:szCs w:val="21"/>
        </w:rPr>
      </w:pPr>
      <w:r>
        <w:rPr>
          <w:rFonts w:hint="eastAsia" w:ascii="楷体" w:hAnsi="楷体" w:eastAsia="楷体" w:cs="Calibri"/>
          <w:color w:val="333333"/>
          <w:kern w:val="0"/>
          <w:szCs w:val="21"/>
        </w:rPr>
        <w:t>注：电梯系统、锅炉设备等设施设备的安装改造维修应当由具备相应资质的供应商完成，如供应商自身不具备，可进行分包由具有相应资质的单位完成。服务标准涉及的国家标准有更新的，执行国家最新标准。</w:t>
      </w:r>
    </w:p>
    <w:p>
      <w:pPr>
        <w:widowControl/>
        <w:shd w:val="clear" w:color="auto" w:fill="FFFFFF"/>
        <w:spacing w:line="263" w:lineRule="atLeast"/>
        <w:ind w:firstLine="420"/>
        <w:rPr>
          <w:rFonts w:ascii="Calibri" w:hAnsi="Calibri" w:eastAsia="宋体" w:cs="Calibri"/>
          <w:color w:val="333333"/>
          <w:spacing w:val="-2"/>
          <w:kern w:val="0"/>
          <w:szCs w:val="21"/>
        </w:rPr>
      </w:pPr>
      <w:r>
        <w:rPr>
          <w:rFonts w:ascii="Calibri" w:hAnsi="Calibri" w:eastAsia="楷体" w:cs="Calibri"/>
          <w:color w:val="333333"/>
          <w:spacing w:val="-2"/>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3.4</w:t>
      </w:r>
      <w:r>
        <w:rPr>
          <w:rFonts w:ascii="宋体" w:hAnsi="宋体" w:eastAsia="宋体" w:cs="Calibri"/>
          <w:b/>
          <w:bCs/>
          <w:color w:val="333333"/>
          <w:kern w:val="0"/>
          <w:szCs w:val="21"/>
        </w:rPr>
        <w:t>保洁服务</w:t>
      </w:r>
    </w:p>
    <w:tbl>
      <w:tblPr>
        <w:tblStyle w:val="6"/>
        <w:tblW w:w="13733" w:type="dxa"/>
        <w:tblInd w:w="0" w:type="dxa"/>
        <w:shd w:val="clear" w:color="auto" w:fill="FFFFFF"/>
        <w:tblLayout w:type="autofit"/>
        <w:tblCellMar>
          <w:top w:w="15" w:type="dxa"/>
          <w:left w:w="15" w:type="dxa"/>
          <w:bottom w:w="15" w:type="dxa"/>
          <w:right w:w="15" w:type="dxa"/>
        </w:tblCellMar>
      </w:tblPr>
      <w:tblGrid>
        <w:gridCol w:w="1163"/>
        <w:gridCol w:w="3166"/>
        <w:gridCol w:w="9404"/>
      </w:tblGrid>
      <w:tr>
        <w:tblPrEx>
          <w:tblCellMar>
            <w:top w:w="15" w:type="dxa"/>
            <w:left w:w="15" w:type="dxa"/>
            <w:bottom w:w="15" w:type="dxa"/>
            <w:right w:w="15" w:type="dxa"/>
          </w:tblCellMar>
        </w:tblPrEx>
        <w:trPr>
          <w:trHeight w:val="454" w:hRule="atLeast"/>
        </w:trPr>
        <w:tc>
          <w:tcPr>
            <w:tcW w:w="121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7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997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19"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72"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基本要求</w:t>
            </w: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）建立保洁服务的工作制度及工作计划，并按照执行。</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）做好保洁服务工作记录，记录填写规范、保存完好。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）作业时采取安全防护措施，防止对作业人员或他人造成伤害。相关耗材的环保、安全性等应当符合国家相关规定要求。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）进入保密区域时，有采购人相关人员全程在场。</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1507" w:hRule="atLeast"/>
        </w:trPr>
        <w:tc>
          <w:tcPr>
            <w:tcW w:w="1219"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72"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办公用房区域保洁</w:t>
            </w: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）大厅、楼内公共通道：</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①公共通道保持干净，无异味、无杂物、无积水，每日至少开展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②门窗玻璃干净无尘，透光性好，每周至少开展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③指示牌干净，无污渍，每日至少开展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1095"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）电器、消防等设施设备：</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①配电箱、设备机房、会议室音视频设备、消防栓及开关插座等保持表面干净，无尘无污迹，每月至少开展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②监控摄像头、门禁系统等表面光亮，无尘、无斑点，每月至少开展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）楼梯及楼梯间保持干净、无异味、无杂物、无积水，每日至少开展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）开水间保持干净、无异味、无杂物、无积水，每日至少开展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）作业工具间：</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①保持干净，无异味、无杂物、无积水，每日至少开展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②作业工具摆放整齐有序，表面干净无渍，每日消毒。</w:t>
            </w:r>
          </w:p>
        </w:tc>
      </w:tr>
      <w:tr>
        <w:tblPrEx>
          <w:shd w:val="clear" w:color="auto" w:fill="FFFFFF"/>
          <w:tblCellMar>
            <w:top w:w="15" w:type="dxa"/>
            <w:left w:w="15" w:type="dxa"/>
            <w:bottom w:w="15" w:type="dxa"/>
            <w:right w:w="15" w:type="dxa"/>
          </w:tblCellMar>
        </w:tblPrEx>
        <w:trPr>
          <w:trHeight w:val="1095"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）公共卫生间：</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①保持干净，无异味，垃圾无溢出，每日至少开展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firstLine="210"/>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②及时补充厕纸等必要用品。</w:t>
            </w:r>
          </w:p>
        </w:tc>
      </w:tr>
      <w:tr>
        <w:tblPrEx>
          <w:shd w:val="clear" w:color="auto" w:fill="FFFFFF"/>
          <w:tblCellMar>
            <w:top w:w="15" w:type="dxa"/>
            <w:left w:w="15" w:type="dxa"/>
            <w:bottom w:w="15" w:type="dxa"/>
            <w:right w:w="15" w:type="dxa"/>
          </w:tblCellMar>
        </w:tblPrEx>
        <w:trPr>
          <w:trHeight w:val="1107"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）电梯轿厢：</w:t>
            </w:r>
          </w:p>
          <w:p>
            <w:pPr>
              <w:widowControl/>
              <w:spacing w:line="263" w:lineRule="atLeast"/>
              <w:ind w:left="315"/>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①保持干净，无污渍、无粘贴物、无异味，每日至少开展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p>
            <w:pPr>
              <w:widowControl/>
              <w:spacing w:line="263" w:lineRule="atLeast"/>
              <w:ind w:left="315"/>
              <w:jc w:val="lef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②灯具、操作指示板明亮。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）平台、屋顶、天沟保持干净，有杂物及时清扫，每月至少开展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）石材地面、内墙做好养护工作，每季度开展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次清洁作业。（各类材质地面、内墙服务管理标准详见</w:t>
            </w:r>
            <w:r>
              <w:rPr>
                <w:rFonts w:hint="eastAsia" w:ascii="Calibri" w:hAnsi="Calibri" w:eastAsia="宋体" w:cs="Calibri"/>
                <w:color w:val="333333"/>
                <w:spacing w:val="-2"/>
                <w:kern w:val="0"/>
                <w:szCs w:val="21"/>
              </w:rPr>
              <w:t>3.4.1</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588"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）地毯干净、无油渍、无污渍、无褪色，每月至少开展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588"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11</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19"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72"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公共场地区域保洁</w:t>
            </w: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）每日清扫道路地面、停车场等公共区域</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次，保持干净、无杂物、无积水。</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）雪、冰冻等恶劣天气时及时清扫积水、积雪，并采取安全防护措施。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）各种路标、宣传栏等保持干净，每月至少开展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）清洁室外照明设备，每月至少开展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）绿地内无杂物、无改变用途和破坏、践踏、占用现象，每天至少开展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次巡查。</w:t>
            </w:r>
          </w:p>
        </w:tc>
      </w:tr>
      <w:tr>
        <w:tblPrEx>
          <w:tblCellMar>
            <w:top w:w="15" w:type="dxa"/>
            <w:left w:w="15" w:type="dxa"/>
            <w:bottom w:w="15" w:type="dxa"/>
            <w:right w:w="15" w:type="dxa"/>
          </w:tblCellMar>
        </w:tblPrEx>
        <w:trPr>
          <w:trHeight w:val="520"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）办公区外立面定期清洗、</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米以上外窗玻璃擦拭，每年至少开展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次清洗。（各类材质外立面服务标准详见</w:t>
            </w:r>
            <w:r>
              <w:rPr>
                <w:rFonts w:hint="eastAsia" w:ascii="Calibri" w:hAnsi="Calibri" w:eastAsia="宋体" w:cs="Calibri"/>
                <w:color w:val="333333"/>
                <w:spacing w:val="-2"/>
                <w:kern w:val="0"/>
                <w:szCs w:val="21"/>
              </w:rPr>
              <w:t>3.4.1</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520"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19"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72"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垃圾处理</w:t>
            </w: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）在指定位置摆放分类垃圾桶，并在显著处张贴垃圾分类标识。分类垃圾桶和垃圾分类标识根据所在城市的要求设置。</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）桶身表面干净无污渍，每日开展至少</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）垃圾中转房保持整洁，无明显异味，每日至少开展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）化粪池清掏，无明显异味，每半年至少开展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次清洁作业。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）每个工作日内要对楼层产生的垃圾，进行清理分类，并运至垃圾集中堆放点。</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）垃圾装袋，日产日清。</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）建立垃圾清运台账，交由规范的渠道回收处理。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做好垃圾分类管理的宣传工作，督促并引导全员参与垃圾分类投放</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597"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）垃圾分类投放管理工作的执行标准，按所在城市的要求执行。</w:t>
            </w:r>
          </w:p>
        </w:tc>
      </w:tr>
      <w:tr>
        <w:tblPrEx>
          <w:tblCellMar>
            <w:top w:w="15" w:type="dxa"/>
            <w:left w:w="15" w:type="dxa"/>
            <w:bottom w:w="15" w:type="dxa"/>
            <w:right w:w="15" w:type="dxa"/>
          </w:tblCellMar>
        </w:tblPrEx>
        <w:trPr>
          <w:trHeight w:val="597"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532" w:hRule="atLeast"/>
        </w:trPr>
        <w:tc>
          <w:tcPr>
            <w:tcW w:w="1219"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3372"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卫生消毒</w:t>
            </w: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）办公用房区域、公共场所区域和周围环境预防性卫生消毒，消毒后及时通风，每周至少开展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次作业。</w:t>
            </w:r>
          </w:p>
        </w:tc>
      </w:tr>
      <w:tr>
        <w:tblPrEx>
          <w:shd w:val="clear" w:color="auto" w:fill="FFFFFF"/>
          <w:tblCellMar>
            <w:top w:w="15" w:type="dxa"/>
            <w:left w:w="15" w:type="dxa"/>
            <w:bottom w:w="15" w:type="dxa"/>
            <w:right w:w="15" w:type="dxa"/>
          </w:tblCellMar>
        </w:tblPrEx>
        <w:trPr>
          <w:trHeight w:val="418"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）采取综合措施消灭老鼠、蟑螂，控制室内外蚊虫孳生，达到基本无蝇，每季度至少开展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次作业。</w:t>
            </w:r>
          </w:p>
        </w:tc>
      </w:tr>
      <w:tr>
        <w:tblPrEx>
          <w:shd w:val="clear" w:color="auto" w:fill="FFFFFF"/>
          <w:tblCellMar>
            <w:top w:w="15" w:type="dxa"/>
            <w:left w:w="15" w:type="dxa"/>
            <w:bottom w:w="15" w:type="dxa"/>
            <w:right w:w="15" w:type="dxa"/>
          </w:tblCellMar>
        </w:tblPrEx>
        <w:trPr>
          <w:trHeight w:val="536"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）发生公共卫生事件时，邀请专业单位开展消毒、检测等工作。</w:t>
            </w:r>
          </w:p>
        </w:tc>
      </w:tr>
      <w:tr>
        <w:tblPrEx>
          <w:shd w:val="clear" w:color="auto" w:fill="FFFFFF"/>
          <w:tblCellMar>
            <w:top w:w="15" w:type="dxa"/>
            <w:left w:w="15" w:type="dxa"/>
            <w:bottom w:w="15" w:type="dxa"/>
            <w:right w:w="15" w:type="dxa"/>
          </w:tblCellMar>
        </w:tblPrEx>
        <w:trPr>
          <w:trHeight w:val="536"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3.4.1</w:t>
      </w:r>
      <w:r>
        <w:rPr>
          <w:rFonts w:hint="eastAsia" w:ascii="宋体" w:hAnsi="宋体" w:eastAsia="宋体" w:cs="Calibri"/>
          <w:b/>
          <w:bCs/>
          <w:color w:val="333333"/>
          <w:kern w:val="0"/>
          <w:szCs w:val="21"/>
        </w:rPr>
        <w:t>具体清洁要求</w:t>
      </w:r>
    </w:p>
    <w:tbl>
      <w:tblPr>
        <w:tblStyle w:val="6"/>
        <w:tblW w:w="13708" w:type="dxa"/>
        <w:tblInd w:w="0" w:type="dxa"/>
        <w:shd w:val="clear" w:color="auto" w:fill="FFFFFF"/>
        <w:tblLayout w:type="autofit"/>
        <w:tblCellMar>
          <w:top w:w="15" w:type="dxa"/>
          <w:left w:w="15" w:type="dxa"/>
          <w:bottom w:w="15" w:type="dxa"/>
          <w:right w:w="15" w:type="dxa"/>
        </w:tblCellMar>
      </w:tblPr>
      <w:tblGrid>
        <w:gridCol w:w="1172"/>
        <w:gridCol w:w="3164"/>
        <w:gridCol w:w="9372"/>
      </w:tblGrid>
      <w:tr>
        <w:tblPrEx>
          <w:shd w:val="clear" w:color="auto" w:fill="FFFFFF"/>
          <w:tblCellMar>
            <w:top w:w="15" w:type="dxa"/>
            <w:left w:w="15" w:type="dxa"/>
            <w:bottom w:w="15" w:type="dxa"/>
            <w:right w:w="15" w:type="dxa"/>
          </w:tblCellMar>
        </w:tblPrEx>
        <w:trPr>
          <w:trHeight w:val="454" w:hRule="atLeast"/>
        </w:trPr>
        <w:tc>
          <w:tcPr>
            <w:tcW w:w="122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材质</w:t>
            </w:r>
          </w:p>
        </w:tc>
        <w:tc>
          <w:tcPr>
            <w:tcW w:w="994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清洁要求</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环氧地坪地面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清理垃圾：清理地面上的垃圾和杂物。</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清洗地面：用专业的清洁剂或去污剂清洗地面。清洁剂和去污剂的选取要根据污垢的性质而定。环氧地坪一般使用弱酸性或弱碱性的清洁剂，避免使用酸性或碱性强的清洁剂。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滚刷或颗粒机进行深层清洗：对于顽固沉积物，需要使用滚刷或颗粒机进行深层清洗。</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浸泡：将清洁剂或去污剂浸泡在环氧地坪上，加强去除污渍的效果。</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冲洗：用清水将地面冲洗干净，以去除残留的清洁剂或去污剂。</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耐磨漆地面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）日常清洁：使用软质拖把或地板清洁机，配合清水和中性清洁剂进行清洁。避免使用酸性或碱性清洁剂，以免损坏地面表面。定期清理地面上的污渍和杂物，保持地面干净整洁。</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）打蜡：为了增加耐磨地面的光亮度和耐磨性，可以进行打蜡处理。使用适合聚氨酯地面的蜡进行均匀涂抹，待蜡干燥后使用抛光机或拖把清理地面，使其变得光滑而有光泽。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瓷砖地面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）日常清洁：推尘，保持地面干净无杂物。</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）深度清洁：使用洗洁精或肥皂水清理。</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石材地面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根据各区域的人流量及大理石的实际磨损程度制定大理石的晶面保养计划</w:t>
            </w:r>
            <w:r>
              <w:rPr>
                <w:rFonts w:hint="eastAsia" w:ascii="宋体" w:hAnsi="宋体"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启动晶面机，使用中性清洁剂清洁，避免使用强酸或强碱清洁剂，定期进行基础维护</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水磨石地面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）日常清洁：推尘，保持地面干净无杂物。</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）深度清洁：使用洗洁精或肥皂水清理。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6</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地胶板地面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定期保养。使用中性清洁剂清洁，避免使用强酸或强碱清洁剂，定期进行基础维护。</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日常维护。使用湿润的拖把清洁，污染严重时局部清洁，每月对</w:t>
            </w:r>
            <w:r>
              <w:rPr>
                <w:rFonts w:hint="eastAsia" w:ascii="宋体" w:hAnsi="宋体" w:eastAsia="宋体" w:cs="Calibri"/>
                <w:color w:val="333333"/>
                <w:spacing w:val="-2"/>
                <w:kern w:val="0"/>
                <w:szCs w:val="21"/>
              </w:rPr>
              <w:t>地胶板地面</w:t>
            </w:r>
            <w:r>
              <w:rPr>
                <w:rFonts w:ascii="宋体" w:hAnsi="宋体" w:eastAsia="宋体" w:cs="Calibri"/>
                <w:color w:val="333333"/>
                <w:spacing w:val="-2"/>
                <w:kern w:val="0"/>
                <w:szCs w:val="21"/>
              </w:rPr>
              <w:t>进行打蜡处理。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7</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地板地面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定期保养。使用中性清洁剂清洁，避免使用强酸或强碱清洁剂，定期进行基础维护。</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日常维护。使用湿润的拖把清洁，污染严重时局部清洁，每月对地板进行打蜡处理。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8</w:t>
            </w:r>
          </w:p>
        </w:tc>
        <w:tc>
          <w:tcPr>
            <w:tcW w:w="336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地毯地面</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日常用吸尘机除尘</w:t>
            </w:r>
            <w:r>
              <w:rPr>
                <w:rFonts w:hint="eastAsia" w:ascii="宋体" w:hAnsi="宋体" w:eastAsia="宋体" w:cs="Calibri"/>
                <w:color w:val="333333"/>
                <w:spacing w:val="-2"/>
                <w:kern w:val="0"/>
                <w:szCs w:val="21"/>
              </w:rPr>
              <w:t>，局部脏污用湿布配中性清洁液重点清洁。</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）用地毯清洗机进行整体清洗，除螨。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9</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乳胶漆内墙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有污渍时用半干布擦拭。</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10</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墙纸内墙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有污渍时用半干布擦拭。</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11</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木饰面内墙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有污渍时用中性清洁剂、半干布擦拭。</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12</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石材内墙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有污渍时用半干布擦拭。</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13</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金属板内墙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有污渍时用半干布擦拭。</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14</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涂料外墙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15</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真石漆</w:t>
            </w:r>
            <w:r>
              <w:rPr>
                <w:rFonts w:hint="eastAsia" w:ascii="宋体" w:hAnsi="宋体" w:eastAsia="宋体" w:cs="Calibri"/>
                <w:color w:val="333333"/>
                <w:spacing w:val="-2"/>
                <w:kern w:val="0"/>
                <w:szCs w:val="21"/>
              </w:rPr>
              <w:t>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16</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瓷砖外墙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17</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保温一体板外墙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18</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铝板外墙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19</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干挂石材</w:t>
            </w:r>
            <w:r>
              <w:rPr>
                <w:rFonts w:hint="eastAsia" w:ascii="宋体" w:hAnsi="宋体" w:eastAsia="宋体" w:cs="Calibri"/>
                <w:color w:val="333333"/>
                <w:spacing w:val="-2"/>
                <w:kern w:val="0"/>
                <w:szCs w:val="21"/>
              </w:rPr>
              <w:t>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r>
        <w:tblPrEx>
          <w:shd w:val="clear" w:color="auto" w:fill="FFFFFF"/>
          <w:tblCellMar>
            <w:top w:w="15" w:type="dxa"/>
            <w:left w:w="15" w:type="dxa"/>
            <w:bottom w:w="15" w:type="dxa"/>
            <w:right w:w="15" w:type="dxa"/>
          </w:tblCellMar>
        </w:tblPrEx>
        <w:trPr>
          <w:trHeight w:val="454" w:hRule="atLeast"/>
        </w:trPr>
        <w:tc>
          <w:tcPr>
            <w:tcW w:w="122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20</w:t>
            </w:r>
          </w:p>
        </w:tc>
        <w:tc>
          <w:tcPr>
            <w:tcW w:w="33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玻璃幕墙外墙</w:t>
            </w:r>
          </w:p>
        </w:tc>
        <w:tc>
          <w:tcPr>
            <w:tcW w:w="994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定期专业清洗。</w:t>
            </w:r>
          </w:p>
        </w:tc>
      </w:tr>
    </w:tbl>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注：根据物业用材情况选择清洁要求</w:t>
      </w:r>
    </w:p>
    <w:p>
      <w:pPr>
        <w:widowControl/>
        <w:shd w:val="clear" w:color="auto" w:fill="FFFFFF"/>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3.5</w:t>
      </w:r>
      <w:r>
        <w:rPr>
          <w:rFonts w:ascii="宋体" w:hAnsi="宋体" w:eastAsia="宋体" w:cs="Calibri"/>
          <w:b/>
          <w:bCs/>
          <w:color w:val="333333"/>
          <w:kern w:val="0"/>
          <w:szCs w:val="21"/>
        </w:rPr>
        <w:t>绿化服务</w:t>
      </w:r>
    </w:p>
    <w:tbl>
      <w:tblPr>
        <w:tblStyle w:val="6"/>
        <w:tblW w:w="13708" w:type="dxa"/>
        <w:tblInd w:w="0" w:type="dxa"/>
        <w:shd w:val="clear" w:color="auto" w:fill="FFFFFF"/>
        <w:tblLayout w:type="autofit"/>
        <w:tblCellMar>
          <w:top w:w="15" w:type="dxa"/>
          <w:left w:w="15" w:type="dxa"/>
          <w:bottom w:w="15" w:type="dxa"/>
          <w:right w:w="15" w:type="dxa"/>
        </w:tblCellMar>
      </w:tblPr>
      <w:tblGrid>
        <w:gridCol w:w="1183"/>
        <w:gridCol w:w="3163"/>
        <w:gridCol w:w="9362"/>
      </w:tblGrid>
      <w:tr>
        <w:tblPrEx>
          <w:shd w:val="clear" w:color="auto" w:fill="FFFFFF"/>
          <w:tblCellMar>
            <w:top w:w="15" w:type="dxa"/>
            <w:left w:w="15" w:type="dxa"/>
            <w:bottom w:w="15" w:type="dxa"/>
            <w:right w:w="15" w:type="dxa"/>
          </w:tblCellMar>
        </w:tblPrEx>
        <w:trPr>
          <w:trHeight w:val="454" w:hRule="atLeast"/>
        </w:trPr>
        <w:tc>
          <w:tcPr>
            <w:tcW w:w="124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6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993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6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基本要求</w:t>
            </w: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）制定绿化服务的工作制度及工作计划，并按照执行。</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）做好绿化服务工作记录，填写规范。</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）作业时采取安全防护措施，防止对作业人员或他人造成伤害。</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）相关耗材的环保、安全性应当符合规定要求。</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6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室外绿化养护</w:t>
            </w: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）根据生长环境、植物特性进行除草、灌溉、施肥、整形修剪、防治病虫害等。</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）根据生长情况修剪绿地，绿地内无枯草、无杂物，无干枯坏死和病虫侵害，基本无裸露土地。</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）定期修剪树木、花卉等，</w:t>
            </w:r>
            <w:r>
              <w:rPr>
                <w:rFonts w:ascii="宋体" w:hAnsi="宋体" w:eastAsia="宋体" w:cs="Calibri"/>
                <w:color w:val="333333"/>
                <w:spacing w:val="-2"/>
                <w:kern w:val="0"/>
                <w:szCs w:val="21"/>
              </w:rPr>
              <w:t>灌乔木生长正常、造型美观自然、花枝新鲜，无枯叶、无病虫、无死树缺株</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）绿篱生长造型正常，颜色正常，修剪及时，基本无死株和干死株，有虫株率在</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以下。</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）清除花坛和花景的花蒂、黄叶、杂草、垃圾，做好病虫害防治。</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）水池水面定期清理，无枯枝落叶、水质清洁。</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）根据病虫害发生规律实施综合治理，通常在病虫率高时，以药剂杀死病虫，以确保植物良好生长。产生垃圾的主要区域和路段做到日产日清。</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）雨雪、冰冻等恶劣天气来临前，专人巡查，对绿植做好预防措施，排除安全隐患。</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）恶劣天气后，及时清除倒树断枝，疏通道路，尽快恢复原状。</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9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10</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3.6</w:t>
      </w:r>
      <w:r>
        <w:rPr>
          <w:rFonts w:hint="eastAsia" w:ascii="宋体" w:hAnsi="宋体" w:eastAsia="宋体" w:cs="Calibri"/>
          <w:b/>
          <w:bCs/>
          <w:color w:val="333333"/>
          <w:kern w:val="0"/>
          <w:szCs w:val="21"/>
        </w:rPr>
        <w:t>保安服务</w:t>
      </w:r>
    </w:p>
    <w:tbl>
      <w:tblPr>
        <w:tblStyle w:val="6"/>
        <w:tblW w:w="13676" w:type="dxa"/>
        <w:tblInd w:w="0" w:type="dxa"/>
        <w:shd w:val="clear" w:color="auto" w:fill="FFFFFF"/>
        <w:tblLayout w:type="autofit"/>
        <w:tblCellMar>
          <w:top w:w="15" w:type="dxa"/>
          <w:left w:w="15" w:type="dxa"/>
          <w:bottom w:w="15" w:type="dxa"/>
          <w:right w:w="15" w:type="dxa"/>
        </w:tblCellMar>
      </w:tblPr>
      <w:tblGrid>
        <w:gridCol w:w="1197"/>
        <w:gridCol w:w="3162"/>
        <w:gridCol w:w="9317"/>
      </w:tblGrid>
      <w:tr>
        <w:tblPrEx>
          <w:tblCellMar>
            <w:top w:w="15" w:type="dxa"/>
            <w:left w:w="15" w:type="dxa"/>
            <w:bottom w:w="15" w:type="dxa"/>
            <w:right w:w="15" w:type="dxa"/>
          </w:tblCellMar>
        </w:tblPrEx>
        <w:trPr>
          <w:trHeight w:val="454" w:hRule="atLeast"/>
        </w:trPr>
        <w:tc>
          <w:tcPr>
            <w:tcW w:w="12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6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988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基本要求</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）建立保安服务相关制度，并按照执行。</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）对巡查、值守及异常情况等做好相关记录，填写规范，保存完好。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）配备保安服务必要的器材。</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出入管理</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）办公楼（区）主出入口应当实行 </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小时值班制。</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）设置门岗。</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）在出入口对外来人员及其携带大件物品、外来车辆进行询问和记录，并与相关部门取得联系，同意后方可进入。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）大件物品搬出有相关部门开具的证明和清单，经核实后放行。</w:t>
            </w:r>
          </w:p>
        </w:tc>
      </w:tr>
      <w:tr>
        <w:tblPrEx>
          <w:shd w:val="clear" w:color="auto" w:fill="FFFFFF"/>
          <w:tblCellMar>
            <w:top w:w="15" w:type="dxa"/>
            <w:left w:w="15" w:type="dxa"/>
            <w:bottom w:w="15" w:type="dxa"/>
            <w:right w:w="15" w:type="dxa"/>
          </w:tblCellMar>
        </w:tblPrEx>
        <w:trPr>
          <w:trHeight w:val="736"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）排查可疑人员，对于不出示证件、不按规定登记、不听劝阻而强行闯入者，及时劝离，必要时通知公安机关进行处理。</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）配合相关部门积极疏导上访人员，有效疏导如出入口人群集聚、车辆拥堵、货物堵塞道路等情况。</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根据物业服务合同约定，对物品进出实行安检、登记、电话确认等分类管理措施。大宗物品进出会同接收单位收件人审检，严防违禁品（包括毒品、军火弹药、管制刀具、易燃易爆品等）、限带品（包括动物、任何未经授权的专业摄影设备、无人机等）进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提供现场接待服务。</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①</w:t>
            </w:r>
            <w:r>
              <w:rPr>
                <w:rFonts w:ascii="宋体" w:hAnsi="宋体" w:eastAsia="宋体" w:cs="Calibri"/>
                <w:color w:val="333333"/>
                <w:spacing w:val="-2"/>
                <w:kern w:val="0"/>
                <w:szCs w:val="21"/>
              </w:rPr>
              <w:t>做好来访人员、车辆进出证件登记，及时通报</w:t>
            </w:r>
            <w:r>
              <w:rPr>
                <w:rFonts w:hint="eastAsia" w:ascii="宋体" w:hAnsi="宋体" w:eastAsia="宋体" w:cs="Calibri"/>
                <w:color w:val="333333"/>
                <w:spacing w:val="-2"/>
                <w:kern w:val="0"/>
                <w:szCs w:val="21"/>
              </w:rPr>
              <w:t>。</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②</w:t>
            </w:r>
            <w:r>
              <w:rPr>
                <w:rFonts w:ascii="宋体" w:hAnsi="宋体" w:eastAsia="宋体" w:cs="Calibri"/>
                <w:color w:val="333333"/>
                <w:spacing w:val="-2"/>
                <w:kern w:val="0"/>
                <w:szCs w:val="21"/>
              </w:rPr>
              <w:t>严禁无关人员、可疑人员和危险物品进入办公楼（区）内。</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③</w:t>
            </w:r>
            <w:r>
              <w:rPr>
                <w:rFonts w:ascii="宋体" w:hAnsi="宋体" w:eastAsia="宋体" w:cs="Calibri"/>
                <w:color w:val="333333"/>
                <w:spacing w:val="-2"/>
                <w:kern w:val="0"/>
                <w:szCs w:val="21"/>
              </w:rPr>
              <w:t>物品摆放整齐有序、分类放置。</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④</w:t>
            </w:r>
            <w:r>
              <w:rPr>
                <w:rFonts w:ascii="宋体" w:hAnsi="宋体" w:eastAsia="宋体" w:cs="Calibri"/>
                <w:color w:val="333333"/>
                <w:spacing w:val="-2"/>
                <w:kern w:val="0"/>
                <w:szCs w:val="21"/>
              </w:rPr>
              <w:t>现场办理等待时间不超过</w:t>
            </w:r>
            <w:r>
              <w:rPr>
                <w:rFonts w:ascii="Calibri" w:hAnsi="Calibri" w:eastAsia="宋体" w:cs="Calibri"/>
                <w:color w:val="333333"/>
                <w:spacing w:val="-2"/>
                <w:kern w:val="0"/>
                <w:szCs w:val="21"/>
              </w:rPr>
              <w:t>5</w:t>
            </w:r>
            <w:r>
              <w:rPr>
                <w:rFonts w:ascii="宋体" w:hAnsi="宋体" w:eastAsia="宋体" w:cs="Calibri"/>
                <w:color w:val="333333"/>
                <w:spacing w:val="-2"/>
                <w:kern w:val="0"/>
                <w:szCs w:val="21"/>
              </w:rPr>
              <w:t>分钟，等待较长时间应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及时沟通。</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⑤</w:t>
            </w:r>
            <w:r>
              <w:rPr>
                <w:rFonts w:ascii="宋体" w:hAnsi="宋体" w:eastAsia="宋体" w:cs="Calibri"/>
                <w:color w:val="333333"/>
                <w:spacing w:val="-2"/>
                <w:kern w:val="0"/>
                <w:szCs w:val="21"/>
              </w:rPr>
              <w:t>对来访人员咨询、建议、求助等事项，及时处理或答复，处理和答复率</w:t>
            </w:r>
            <w:r>
              <w:rPr>
                <w:rFonts w:ascii="Calibri" w:hAnsi="Calibri" w:eastAsia="宋体" w:cs="Calibri"/>
                <w:color w:val="333333"/>
                <w:spacing w:val="-2"/>
                <w:kern w:val="0"/>
                <w:szCs w:val="21"/>
              </w:rPr>
              <w:t>100%</w:t>
            </w:r>
            <w:r>
              <w:rPr>
                <w:rFonts w:ascii="宋体" w:hAnsi="宋体" w:eastAsia="宋体" w:cs="Calibri"/>
                <w:color w:val="333333"/>
                <w:spacing w:val="-2"/>
                <w:kern w:val="0"/>
                <w:szCs w:val="21"/>
              </w:rPr>
              <w:t>。</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⑥</w:t>
            </w:r>
            <w:r>
              <w:rPr>
                <w:rFonts w:ascii="宋体" w:hAnsi="宋体" w:eastAsia="宋体" w:cs="Calibri"/>
                <w:color w:val="333333"/>
                <w:spacing w:val="-2"/>
                <w:kern w:val="0"/>
                <w:szCs w:val="21"/>
              </w:rPr>
              <w:t>接待服务工作时间应</w:t>
            </w:r>
            <w:r>
              <w:rPr>
                <w:rFonts w:hint="eastAsia" w:ascii="宋体" w:hAnsi="宋体" w:eastAsia="宋体" w:cs="Calibri"/>
                <w:color w:val="333333"/>
                <w:spacing w:val="-2"/>
                <w:kern w:val="0"/>
                <w:szCs w:val="21"/>
              </w:rPr>
              <w:t>当</w:t>
            </w:r>
            <w:r>
              <w:rPr>
                <w:rFonts w:ascii="宋体" w:hAnsi="宋体" w:eastAsia="宋体" w:cs="Calibri"/>
                <w:color w:val="333333"/>
                <w:spacing w:val="-2"/>
                <w:kern w:val="0"/>
                <w:szCs w:val="21"/>
              </w:rPr>
              <w:t>覆盖采购人工作时间（上班时间为</w:t>
            </w:r>
            <w:r>
              <w:rPr>
                <w:rFonts w:ascii="Calibri" w:hAnsi="Calibri" w:eastAsia="宋体" w:cs="Calibri"/>
                <w:color w:val="333333"/>
                <w:spacing w:val="-2"/>
                <w:kern w:val="0"/>
                <w:szCs w:val="21"/>
              </w:rPr>
              <w:t>—____-____</w:t>
            </w:r>
            <w:r>
              <w:rPr>
                <w:rFonts w:ascii="宋体" w:hAnsi="宋体" w:eastAsia="宋体" w:cs="Calibri"/>
                <w:color w:val="333333"/>
                <w:spacing w:val="-2"/>
                <w:kern w:val="0"/>
                <w:szCs w:val="21"/>
              </w:rPr>
              <w:t>）。</w:t>
            </w:r>
          </w:p>
          <w:p>
            <w:pPr>
              <w:widowControl/>
              <w:spacing w:line="263" w:lineRule="atLeast"/>
              <w:ind w:firstLine="210"/>
              <w:jc w:val="left"/>
              <w:rPr>
                <w:rFonts w:ascii="Calibri" w:hAnsi="Calibri" w:eastAsia="宋体" w:cs="Calibri"/>
                <w:color w:val="333333"/>
                <w:spacing w:val="-2"/>
                <w:kern w:val="0"/>
                <w:szCs w:val="21"/>
              </w:rPr>
            </w:pPr>
            <w:r>
              <w:rPr>
                <w:rFonts w:ascii="Calibri" w:hAnsi="Calibri" w:eastAsia="宋体" w:cs="Calibri"/>
                <w:color w:val="333333"/>
                <w:spacing w:val="-2"/>
                <w:kern w:val="0"/>
                <w:szCs w:val="21"/>
              </w:rPr>
              <w:t>⑦</w:t>
            </w:r>
            <w:r>
              <w:rPr>
                <w:rFonts w:ascii="宋体" w:hAnsi="宋体" w:eastAsia="宋体" w:cs="Calibri"/>
                <w:color w:val="333333"/>
                <w:spacing w:val="-2"/>
                <w:kern w:val="0"/>
                <w:szCs w:val="21"/>
              </w:rPr>
              <w:t>与被访人进行核实确认；告知被访人的办公室门牌号；告知访客注意事项（</w:t>
            </w:r>
            <w:r>
              <w:rPr>
                <w:rFonts w:hint="eastAsia" w:ascii="宋体" w:hAnsi="宋体" w:eastAsia="宋体" w:cs="Calibri"/>
                <w:color w:val="333333"/>
                <w:spacing w:val="-2"/>
                <w:kern w:val="0"/>
                <w:szCs w:val="21"/>
              </w:rPr>
              <w:t>根据实际需要</w:t>
            </w:r>
            <w:r>
              <w:rPr>
                <w:rFonts w:ascii="宋体" w:hAnsi="宋体" w:eastAsia="宋体" w:cs="Calibri"/>
                <w:color w:val="333333"/>
                <w:spacing w:val="-2"/>
                <w:kern w:val="0"/>
                <w:szCs w:val="21"/>
              </w:rPr>
              <w:t>填写</w:t>
            </w:r>
            <w:r>
              <w:rPr>
                <w:rFonts w:hint="eastAsia" w:ascii="宋体" w:hAnsi="宋体" w:eastAsia="宋体" w:cs="Calibri"/>
                <w:color w:val="333333"/>
                <w:spacing w:val="-2"/>
                <w:kern w:val="0"/>
                <w:szCs w:val="21"/>
              </w:rPr>
              <w:t>注意事项</w:t>
            </w:r>
            <w:r>
              <w:rPr>
                <w:rFonts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9</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值班巡查</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小时值班巡查制度。</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）制定巡查路线，按照指定时间和路线执行，加强重点区域、重点部位及装修区域的巡查。</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）巡查期间保持通信设施设备畅通，遇到异常情况立即上报并在现场采取相应措施。</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）收到监控室指令后，巡查人员及时到达指定地点并迅速采取相应措施。</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监控值守</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）监控室环境符合系统设备运行要求，定期进行检查和检测，确保系统功能正常。</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）监控设备</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小时正常运行，监控室实行专人</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小时值班制度。</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）监控记录画面清晰，视频监控无死角、无盲区。</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）值班期间遵守操作规程和保密制度，做好监控记录的保存工作。</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）监控记录保持完整，保存时间不应少于</w:t>
            </w:r>
            <w:r>
              <w:rPr>
                <w:rFonts w:hint="eastAsia" w:ascii="Calibri" w:hAnsi="Calibri" w:eastAsia="宋体" w:cs="Calibri"/>
                <w:color w:val="333333"/>
                <w:spacing w:val="-2"/>
                <w:kern w:val="0"/>
                <w:szCs w:val="21"/>
              </w:rPr>
              <w:t>90</w:t>
            </w:r>
            <w:r>
              <w:rPr>
                <w:rFonts w:hint="eastAsia" w:ascii="宋体" w:hAnsi="宋体" w:eastAsia="宋体" w:cs="Calibri"/>
                <w:color w:val="333333"/>
                <w:spacing w:val="-2"/>
                <w:kern w:val="0"/>
                <w:szCs w:val="21"/>
              </w:rPr>
              <w:t>天。</w:t>
            </w:r>
          </w:p>
        </w:tc>
      </w:tr>
      <w:tr>
        <w:tblPrEx>
          <w:tblCellMar>
            <w:top w:w="15" w:type="dxa"/>
            <w:left w:w="15" w:type="dxa"/>
            <w:bottom w:w="15" w:type="dxa"/>
            <w:right w:w="15" w:type="dxa"/>
          </w:tblCellMar>
        </w:tblPrEx>
        <w:trPr>
          <w:trHeight w:val="505"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）无关人员进入监控室或查阅监控记录，经授权人批准并做好相关记录。</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）监控室收到火情等报警信号、其他异常情况信号后，及时报警并安排其他安保人员前往现场进行处理。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车辆停放</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）车辆行驶路线设置合理、规范，导向标志完整、清晰。</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）合理规划车辆停放区域，张贴车辆引导标识，对车辆及停放区域实行规范管理。</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）严禁在办公楼的公用走道、楼梯间、安全出口处等公共区域停放车辆或充电。</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）非机动车定点有序停放。</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）发现车辆异常情况及时通知车主，并做好登记；发生交通事故、自然灾害等意外事故时及时赶赴现场疏导和协助处理，响应时间不超过</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分钟。</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6</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消防安全管理</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）建立消防安全责任制，确定各级消防安全责任人及其职责。</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）消防控制室实行</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小时值班制度，每班不少于</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人。</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）消火栓、应急照明、应急物资、消防及人员逃生通道、消防车通道可随时正常使用。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）易燃易爆品设专区专人管理，做好相关记录。</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）定期组织消防安全宣传，每半年至少开展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次消防演练。</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7</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突发事件处理</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）制定突发事件安全责任书，明确突发事件责任人及应承担的安全责任。</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）建立应急突发事件处置队伍，明确各自的职责。</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）识别、分析各种潜在风险，针对不同风险类型制定相应解决方案，并配备应急物资。</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）每半年至少开展</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次突发事件应急演练，并有相应记录。</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5</w:t>
            </w:r>
            <w:r>
              <w:rPr>
                <w:rFonts w:hint="eastAsia" w:ascii="宋体" w:hAnsi="宋体" w:eastAsia="宋体" w:cs="Calibri"/>
                <w:color w:val="333333"/>
                <w:spacing w:val="-2"/>
                <w:kern w:val="0"/>
                <w:szCs w:val="21"/>
              </w:rPr>
              <w:t>）发生意外事件时，及时采取应急措施，维护办公区域物业服务正常进行，保护人身财产安全。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6</w:t>
            </w:r>
            <w:r>
              <w:rPr>
                <w:rFonts w:hint="eastAsia" w:ascii="宋体" w:hAnsi="宋体" w:eastAsia="宋体" w:cs="Calibri"/>
                <w:color w:val="333333"/>
                <w:spacing w:val="-2"/>
                <w:kern w:val="0"/>
                <w:szCs w:val="21"/>
              </w:rPr>
              <w:t>）办公区域物业服务应急预案终止实施后，积极采取措施，在尽可能短的时间内，消除事故带来的不良影响，妥善安置和慰问受害及受影响的人员和部门。</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7</w:t>
            </w:r>
            <w:r>
              <w:rPr>
                <w:rFonts w:hint="eastAsia" w:ascii="宋体" w:hAnsi="宋体" w:eastAsia="宋体" w:cs="Calibri"/>
                <w:color w:val="333333"/>
                <w:spacing w:val="-2"/>
                <w:kern w:val="0"/>
                <w:szCs w:val="21"/>
              </w:rPr>
              <w:t>）事故处理后，及时形成事故应急总结报告，完善应急救援工作方案。</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8</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r>
        <w:tblPrEx>
          <w:tblCellMar>
            <w:top w:w="15" w:type="dxa"/>
            <w:left w:w="15" w:type="dxa"/>
            <w:bottom w:w="15" w:type="dxa"/>
            <w:right w:w="15" w:type="dxa"/>
          </w:tblCellMar>
        </w:tblPrEx>
        <w:trPr>
          <w:trHeight w:val="454" w:hRule="atLeast"/>
        </w:trPr>
        <w:tc>
          <w:tcPr>
            <w:tcW w:w="1255"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8</w:t>
            </w:r>
          </w:p>
        </w:tc>
        <w:tc>
          <w:tcPr>
            <w:tcW w:w="336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大型活动秩序</w:t>
            </w: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1</w:t>
            </w:r>
            <w:r>
              <w:rPr>
                <w:rFonts w:hint="eastAsia" w:ascii="宋体" w:hAnsi="宋体" w:eastAsia="宋体" w:cs="Calibri"/>
                <w:color w:val="333333"/>
                <w:spacing w:val="-2"/>
                <w:kern w:val="0"/>
                <w:szCs w:val="21"/>
              </w:rPr>
              <w:t>）制定相应的活动秩序维护方案，合理安排人员，并对场所的安全隐患进行排查。</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2</w:t>
            </w:r>
            <w:r>
              <w:rPr>
                <w:rFonts w:hint="eastAsia" w:ascii="宋体" w:hAnsi="宋体" w:eastAsia="宋体" w:cs="Calibri"/>
                <w:color w:val="333333"/>
                <w:spacing w:val="-2"/>
                <w:kern w:val="0"/>
                <w:szCs w:val="21"/>
              </w:rPr>
              <w:t>）应当保障通道、出入口、停车场等区域畅通。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3</w:t>
            </w:r>
            <w:r>
              <w:rPr>
                <w:rFonts w:hint="eastAsia" w:ascii="宋体" w:hAnsi="宋体" w:eastAsia="宋体" w:cs="Calibri"/>
                <w:color w:val="333333"/>
                <w:spacing w:val="-2"/>
                <w:kern w:val="0"/>
                <w:szCs w:val="21"/>
              </w:rPr>
              <w:t>）活动举办过程中，做好现场秩序的维护和突发事故的处置工作，确保活动正常进行。</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98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ind w:firstLine="210"/>
              <w:jc w:val="lef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hint="eastAsia" w:ascii="宋体" w:hAnsi="宋体" w:eastAsia="宋体" w:cs="Calibri"/>
                <w:color w:val="333333"/>
                <w:spacing w:val="-2"/>
                <w:kern w:val="0"/>
                <w:szCs w:val="21"/>
              </w:rPr>
              <w:t> （</w:t>
            </w:r>
            <w:r>
              <w:rPr>
                <w:rFonts w:hint="eastAsia" w:ascii="Calibri" w:hAnsi="Calibri" w:eastAsia="宋体" w:cs="Calibri"/>
                <w:color w:val="333333"/>
                <w:spacing w:val="-2"/>
                <w:kern w:val="0"/>
                <w:szCs w:val="21"/>
              </w:rPr>
              <w:t>4</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w:t>
            </w:r>
          </w:p>
        </w:tc>
      </w:tr>
    </w:tbl>
    <w:p>
      <w:pPr>
        <w:widowControl/>
        <w:shd w:val="clear" w:color="auto" w:fill="FFFFFF"/>
        <w:spacing w:line="263" w:lineRule="atLeast"/>
        <w:ind w:firstLine="200"/>
        <w:outlineLvl w:val="2"/>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2"/>
        <w:rPr>
          <w:rFonts w:ascii="Calibri" w:hAnsi="Calibri" w:eastAsia="宋体" w:cs="Calibri"/>
          <w:b/>
          <w:bCs/>
          <w:color w:val="333333"/>
          <w:kern w:val="0"/>
          <w:szCs w:val="21"/>
        </w:rPr>
      </w:pPr>
      <w:r>
        <w:rPr>
          <w:rFonts w:hint="eastAsia" w:ascii="Calibri" w:hAnsi="Calibri" w:eastAsia="宋体" w:cs="Calibri"/>
          <w:b/>
          <w:bCs/>
          <w:color w:val="333333"/>
          <w:kern w:val="0"/>
          <w:szCs w:val="21"/>
        </w:rPr>
        <w:t>3.7</w:t>
      </w:r>
      <w:r>
        <w:rPr>
          <w:rFonts w:hint="eastAsia" w:ascii="宋体" w:hAnsi="宋体" w:eastAsia="宋体" w:cs="Calibri"/>
          <w:b/>
          <w:bCs/>
          <w:color w:val="333333"/>
          <w:kern w:val="0"/>
          <w:szCs w:val="21"/>
        </w:rPr>
        <w:t>会议服务</w:t>
      </w:r>
    </w:p>
    <w:tbl>
      <w:tblPr>
        <w:tblStyle w:val="6"/>
        <w:tblW w:w="13665" w:type="dxa"/>
        <w:tblInd w:w="0" w:type="dxa"/>
        <w:shd w:val="clear" w:color="auto" w:fill="FFFFFF"/>
        <w:tblLayout w:type="autofit"/>
        <w:tblCellMar>
          <w:top w:w="15" w:type="dxa"/>
          <w:left w:w="15" w:type="dxa"/>
          <w:bottom w:w="15" w:type="dxa"/>
          <w:right w:w="15" w:type="dxa"/>
        </w:tblCellMar>
      </w:tblPr>
      <w:tblGrid>
        <w:gridCol w:w="1226"/>
        <w:gridCol w:w="3161"/>
        <w:gridCol w:w="9278"/>
      </w:tblGrid>
      <w:tr>
        <w:tblPrEx>
          <w:shd w:val="clear" w:color="auto" w:fill="FFFFFF"/>
          <w:tblCellMar>
            <w:top w:w="15" w:type="dxa"/>
            <w:left w:w="15" w:type="dxa"/>
            <w:bottom w:w="15" w:type="dxa"/>
            <w:right w:w="15" w:type="dxa"/>
          </w:tblCellMar>
        </w:tblPrEx>
        <w:trPr>
          <w:trHeight w:val="454" w:hRule="atLeast"/>
        </w:trPr>
        <w:tc>
          <w:tcPr>
            <w:tcW w:w="12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序号</w:t>
            </w:r>
          </w:p>
        </w:tc>
        <w:tc>
          <w:tcPr>
            <w:tcW w:w="334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服务内容</w:t>
            </w:r>
          </w:p>
        </w:tc>
        <w:tc>
          <w:tcPr>
            <w:tcW w:w="986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服务标准</w:t>
            </w:r>
          </w:p>
        </w:tc>
      </w:tr>
      <w:tr>
        <w:tblPrEx>
          <w:shd w:val="clear" w:color="auto" w:fill="FFFFFF"/>
          <w:tblCellMar>
            <w:top w:w="15" w:type="dxa"/>
            <w:left w:w="15" w:type="dxa"/>
            <w:bottom w:w="15" w:type="dxa"/>
            <w:right w:w="15" w:type="dxa"/>
          </w:tblCellMar>
        </w:tblPrEx>
        <w:trPr>
          <w:trHeight w:val="454" w:hRule="atLeast"/>
        </w:trPr>
        <w:tc>
          <w:tcPr>
            <w:tcW w:w="128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334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会议受理</w:t>
            </w:r>
          </w:p>
        </w:tc>
        <w:tc>
          <w:tcPr>
            <w:tcW w:w="98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宋体" w:hAnsi="宋体" w:eastAsia="宋体" w:cs="Calibri"/>
                <w:color w:val="333333"/>
                <w:spacing w:val="-2"/>
                <w:kern w:val="0"/>
                <w:szCs w:val="21"/>
              </w:rPr>
              <w:t>接受会议</w:t>
            </w:r>
            <w:r>
              <w:rPr>
                <w:rFonts w:hint="eastAsia" w:ascii="宋体" w:hAnsi="宋体" w:eastAsia="宋体" w:cs="Calibri"/>
                <w:color w:val="333333"/>
                <w:spacing w:val="-2"/>
                <w:kern w:val="0"/>
                <w:szCs w:val="21"/>
              </w:rPr>
              <w:t>预订</w:t>
            </w:r>
            <w:r>
              <w:rPr>
                <w:rFonts w:ascii="宋体" w:hAnsi="宋体" w:eastAsia="宋体" w:cs="Calibri"/>
                <w:color w:val="333333"/>
                <w:spacing w:val="-2"/>
                <w:kern w:val="0"/>
                <w:szCs w:val="21"/>
              </w:rPr>
              <w:t>，记录会议需求</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8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334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会前准备</w:t>
            </w:r>
          </w:p>
        </w:tc>
        <w:tc>
          <w:tcPr>
            <w:tcW w:w="98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宋体" w:hAnsi="宋体" w:eastAsia="宋体" w:cs="Calibri"/>
                <w:color w:val="333333"/>
                <w:spacing w:val="-2"/>
                <w:kern w:val="0"/>
                <w:szCs w:val="21"/>
              </w:rPr>
              <w:t>根据会议需求、场地大小、用途，明确</w:t>
            </w:r>
            <w:r>
              <w:rPr>
                <w:rFonts w:hint="eastAsia" w:ascii="宋体" w:hAnsi="宋体" w:eastAsia="宋体" w:cs="Calibri"/>
                <w:color w:val="333333"/>
                <w:spacing w:val="-2"/>
                <w:kern w:val="0"/>
                <w:szCs w:val="21"/>
              </w:rPr>
              <w:t>会议桌椅、物品、设备、文具等</w:t>
            </w:r>
            <w:r>
              <w:rPr>
                <w:rFonts w:ascii="宋体" w:hAnsi="宋体" w:eastAsia="宋体" w:cs="Calibri"/>
                <w:color w:val="333333"/>
                <w:spacing w:val="-2"/>
                <w:kern w:val="0"/>
                <w:szCs w:val="21"/>
              </w:rPr>
              <w:t>摆放规定</w:t>
            </w:r>
            <w:r>
              <w:rPr>
                <w:rFonts w:hint="eastAsia" w:ascii="宋体" w:hAnsi="宋体" w:eastAsia="宋体" w:cs="Calibri"/>
                <w:color w:val="333333"/>
                <w:spacing w:val="-2"/>
                <w:kern w:val="0"/>
                <w:szCs w:val="21"/>
              </w:rPr>
              <w:t>，音、视频设施保障措施。</w:t>
            </w:r>
          </w:p>
        </w:tc>
      </w:tr>
      <w:tr>
        <w:tblPrEx>
          <w:shd w:val="clear" w:color="auto" w:fill="FFFFFF"/>
          <w:tblCellMar>
            <w:top w:w="15" w:type="dxa"/>
            <w:left w:w="15" w:type="dxa"/>
            <w:bottom w:w="15" w:type="dxa"/>
            <w:right w:w="15" w:type="dxa"/>
          </w:tblCellMar>
        </w:tblPrEx>
        <w:trPr>
          <w:trHeight w:val="454" w:hRule="atLeast"/>
        </w:trPr>
        <w:tc>
          <w:tcPr>
            <w:tcW w:w="128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334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引导服务</w:t>
            </w:r>
          </w:p>
        </w:tc>
        <w:tc>
          <w:tcPr>
            <w:tcW w:w="98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宋体" w:hAnsi="宋体" w:eastAsia="宋体" w:cs="Calibri"/>
                <w:color w:val="333333"/>
                <w:spacing w:val="-2"/>
                <w:kern w:val="0"/>
                <w:szCs w:val="21"/>
              </w:rPr>
              <w:t>做好引导牌并放置在指定位置</w:t>
            </w:r>
            <w:r>
              <w:rPr>
                <w:rFonts w:hint="eastAsia" w:ascii="宋体" w:hAnsi="宋体" w:eastAsia="宋体" w:cs="Calibri"/>
                <w:color w:val="333333"/>
                <w:spacing w:val="-2"/>
                <w:kern w:val="0"/>
                <w:szCs w:val="21"/>
              </w:rPr>
              <w:t>，</w:t>
            </w:r>
            <w:r>
              <w:rPr>
                <w:rFonts w:ascii="宋体" w:hAnsi="宋体" w:eastAsia="宋体" w:cs="Calibri"/>
                <w:color w:val="333333"/>
                <w:spacing w:val="-2"/>
                <w:kern w:val="0"/>
                <w:szCs w:val="21"/>
              </w:rPr>
              <w:t>引导人员引导手势规范，语言标准</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8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334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会中服务</w:t>
            </w:r>
          </w:p>
        </w:tc>
        <w:tc>
          <w:tcPr>
            <w:tcW w:w="98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宋体" w:hAnsi="宋体" w:eastAsia="宋体" w:cs="Calibri"/>
                <w:color w:val="333333"/>
                <w:spacing w:val="-2"/>
                <w:kern w:val="0"/>
                <w:szCs w:val="21"/>
              </w:rPr>
              <w:t>会议</w:t>
            </w:r>
            <w:r>
              <w:rPr>
                <w:rFonts w:hint="eastAsia" w:ascii="宋体" w:hAnsi="宋体" w:eastAsia="宋体" w:cs="Calibri"/>
                <w:color w:val="333333"/>
                <w:spacing w:val="-2"/>
                <w:kern w:val="0"/>
                <w:szCs w:val="21"/>
              </w:rPr>
              <w:t>期间</w:t>
            </w:r>
            <w:r>
              <w:rPr>
                <w:rFonts w:ascii="宋体" w:hAnsi="宋体" w:eastAsia="宋体" w:cs="Calibri"/>
                <w:color w:val="333333"/>
                <w:spacing w:val="-2"/>
                <w:kern w:val="0"/>
                <w:szCs w:val="21"/>
              </w:rPr>
              <w:t>按要求加水</w:t>
            </w:r>
            <w:r>
              <w:rPr>
                <w:rFonts w:hint="eastAsia"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28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334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会后</w:t>
            </w:r>
            <w:r>
              <w:rPr>
                <w:rFonts w:hint="eastAsia" w:ascii="宋体" w:hAnsi="宋体" w:eastAsia="宋体" w:cs="Calibri"/>
                <w:color w:val="333333"/>
                <w:spacing w:val="-2"/>
                <w:kern w:val="0"/>
                <w:szCs w:val="21"/>
              </w:rPr>
              <w:t>整理</w:t>
            </w:r>
          </w:p>
        </w:tc>
        <w:tc>
          <w:tcPr>
            <w:tcW w:w="986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宋体" w:hAnsi="宋体" w:eastAsia="宋体" w:cs="Calibri"/>
                <w:color w:val="333333"/>
                <w:spacing w:val="-2"/>
                <w:kern w:val="0"/>
                <w:szCs w:val="21"/>
              </w:rPr>
              <w:t>对会议现场进行检查，做好会场清扫工作。</w:t>
            </w:r>
          </w:p>
        </w:tc>
      </w:tr>
    </w:tbl>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Calibri" w:hAnsi="Calibri"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4.</w:t>
      </w:r>
      <w:r>
        <w:rPr>
          <w:rFonts w:hint="eastAsia" w:ascii="宋体" w:hAnsi="宋体" w:eastAsia="宋体" w:cs="Calibri"/>
          <w:b/>
          <w:bCs/>
          <w:color w:val="333333"/>
          <w:kern w:val="0"/>
          <w:szCs w:val="21"/>
        </w:rPr>
        <w:t>供应商履行合同所需的设备</w:t>
      </w:r>
    </w:p>
    <w:p>
      <w:pPr>
        <w:widowControl/>
        <w:shd w:val="clear" w:color="auto" w:fill="FFFFFF"/>
        <w:spacing w:line="263" w:lineRule="atLeast"/>
        <w:ind w:firstLine="420"/>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采购人根据项目实际需求，需要供应商提供作业设备（自有或租赁）用于物业管理服务的，可在下表中列出，举例如下：</w:t>
      </w:r>
    </w:p>
    <w:tbl>
      <w:tblPr>
        <w:tblStyle w:val="6"/>
        <w:tblW w:w="13725" w:type="dxa"/>
        <w:tblInd w:w="0" w:type="dxa"/>
        <w:shd w:val="clear" w:color="auto" w:fill="FFFFFF"/>
        <w:tblLayout w:type="autofit"/>
        <w:tblCellMar>
          <w:top w:w="15" w:type="dxa"/>
          <w:left w:w="15" w:type="dxa"/>
          <w:bottom w:w="15" w:type="dxa"/>
          <w:right w:w="15" w:type="dxa"/>
        </w:tblCellMar>
      </w:tblPr>
      <w:tblGrid>
        <w:gridCol w:w="1084"/>
        <w:gridCol w:w="4356"/>
        <w:gridCol w:w="5484"/>
        <w:gridCol w:w="1420"/>
        <w:gridCol w:w="1381"/>
      </w:tblGrid>
      <w:tr>
        <w:tblPrEx>
          <w:shd w:val="clear" w:color="auto" w:fill="FFFFFF"/>
          <w:tblCellMar>
            <w:top w:w="15" w:type="dxa"/>
            <w:left w:w="15" w:type="dxa"/>
            <w:bottom w:w="15" w:type="dxa"/>
            <w:right w:w="15" w:type="dxa"/>
          </w:tblCellMar>
        </w:tblPrEx>
        <w:trPr>
          <w:trHeight w:val="454" w:hRule="atLeast"/>
        </w:trPr>
        <w:tc>
          <w:tcPr>
            <w:tcW w:w="113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序号</w:t>
            </w:r>
          </w:p>
        </w:tc>
        <w:tc>
          <w:tcPr>
            <w:tcW w:w="465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用途</w:t>
            </w:r>
          </w:p>
        </w:tc>
        <w:tc>
          <w:tcPr>
            <w:tcW w:w="5829"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作业设备</w:t>
            </w:r>
            <w:r>
              <w:rPr>
                <w:rFonts w:ascii="宋体" w:hAnsi="宋体" w:eastAsia="宋体" w:cs="Calibri"/>
                <w:b/>
                <w:bCs/>
                <w:color w:val="333333"/>
                <w:spacing w:val="-2"/>
                <w:kern w:val="0"/>
                <w:szCs w:val="21"/>
              </w:rPr>
              <w:t>名称</w:t>
            </w:r>
          </w:p>
        </w:tc>
        <w:tc>
          <w:tcPr>
            <w:tcW w:w="149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数量</w:t>
            </w:r>
          </w:p>
        </w:tc>
        <w:tc>
          <w:tcPr>
            <w:tcW w:w="145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单位</w:t>
            </w:r>
          </w:p>
        </w:tc>
      </w:tr>
      <w:tr>
        <w:tblPrEx>
          <w:shd w:val="clear" w:color="auto" w:fill="FFFFFF"/>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基本服务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w:t>
            </w:r>
            <w:r>
              <w:rPr>
                <w:rFonts w:hint="eastAsia" w:ascii="Calibri" w:hAnsi="Calibri" w:eastAsia="宋体" w:cs="Calibri"/>
                <w:color w:val="333333"/>
                <w:spacing w:val="-2"/>
                <w:kern w:val="0"/>
                <w:szCs w:val="21"/>
              </w:rPr>
              <w:t>AED......</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个</w:t>
            </w:r>
          </w:p>
        </w:tc>
      </w:tr>
      <w:tr>
        <w:tblPrEx>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2</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房屋维修服务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如：移动登高车</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台</w:t>
            </w:r>
          </w:p>
        </w:tc>
      </w:tr>
      <w:tr>
        <w:tblPrEx>
          <w:shd w:val="clear" w:color="auto" w:fill="FFFFFF"/>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3</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公用设施设备维护服务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如：管道探测仪</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台</w:t>
            </w:r>
          </w:p>
        </w:tc>
      </w:tr>
      <w:tr>
        <w:tblPrEx>
          <w:shd w:val="clear" w:color="auto" w:fill="FFFFFF"/>
          <w:tblCellMar>
            <w:top w:w="15" w:type="dxa"/>
            <w:left w:w="15" w:type="dxa"/>
            <w:bottom w:w="15" w:type="dxa"/>
            <w:right w:w="15" w:type="dxa"/>
          </w:tblCellMar>
        </w:tblPrEx>
        <w:trPr>
          <w:trHeight w:val="43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4</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保洁服务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如：地毯清洗机</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台</w:t>
            </w:r>
          </w:p>
        </w:tc>
      </w:tr>
      <w:tr>
        <w:tblPrEx>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5</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绿化服务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如：绿篱机</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台</w:t>
            </w:r>
          </w:p>
        </w:tc>
      </w:tr>
      <w:tr>
        <w:tblPrEx>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6</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保安服务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w:t>
            </w:r>
            <w:r>
              <w:rPr>
                <w:rFonts w:ascii="宋体" w:hAnsi="宋体" w:eastAsia="宋体" w:cs="Calibri"/>
                <w:color w:val="333333"/>
                <w:spacing w:val="-2"/>
                <w:kern w:val="0"/>
                <w:szCs w:val="21"/>
              </w:rPr>
              <w:t>对讲机</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10</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套</w:t>
            </w:r>
          </w:p>
        </w:tc>
      </w:tr>
      <w:tr>
        <w:tblPrEx>
          <w:shd w:val="clear" w:color="auto" w:fill="FFFFFF"/>
          <w:tblCellMar>
            <w:top w:w="15" w:type="dxa"/>
            <w:left w:w="15" w:type="dxa"/>
            <w:bottom w:w="15" w:type="dxa"/>
            <w:right w:w="15" w:type="dxa"/>
          </w:tblCellMar>
        </w:tblPrEx>
        <w:trPr>
          <w:trHeight w:val="454" w:hRule="atLeast"/>
        </w:trPr>
        <w:tc>
          <w:tcPr>
            <w:tcW w:w="113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7</w:t>
            </w:r>
          </w:p>
        </w:tc>
        <w:tc>
          <w:tcPr>
            <w:tcW w:w="4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会议服务</w:t>
            </w:r>
          </w:p>
        </w:tc>
        <w:tc>
          <w:tcPr>
            <w:tcW w:w="582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如：签到机</w:t>
            </w:r>
            <w:r>
              <w:rPr>
                <w:rFonts w:hint="eastAsia" w:ascii="Calibri" w:hAnsi="Calibri" w:eastAsia="宋体" w:cs="Calibri"/>
                <w:color w:val="333333"/>
                <w:spacing w:val="-2"/>
                <w:kern w:val="0"/>
                <w:szCs w:val="21"/>
              </w:rPr>
              <w:t>......</w:t>
            </w:r>
          </w:p>
        </w:tc>
        <w:tc>
          <w:tcPr>
            <w:tcW w:w="14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Calibri" w:hAnsi="Calibri" w:eastAsia="宋体" w:cs="Calibri"/>
                <w:color w:val="333333"/>
                <w:spacing w:val="-2"/>
                <w:kern w:val="0"/>
                <w:szCs w:val="21"/>
              </w:rPr>
              <w:t>1</w:t>
            </w:r>
          </w:p>
        </w:tc>
        <w:tc>
          <w:tcPr>
            <w:tcW w:w="14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台</w:t>
            </w:r>
          </w:p>
        </w:tc>
      </w:tr>
    </w:tbl>
    <w:p>
      <w:pPr>
        <w:widowControl/>
        <w:shd w:val="clear" w:color="auto" w:fill="FFFFFF"/>
        <w:spacing w:line="263" w:lineRule="atLeast"/>
        <w:jc w:val="left"/>
        <w:rPr>
          <w:rFonts w:ascii="Calibri" w:hAnsi="Calibri" w:eastAsia="宋体" w:cs="Calibri"/>
          <w:color w:val="333333"/>
          <w:kern w:val="0"/>
          <w:szCs w:val="21"/>
        </w:rPr>
      </w:pPr>
      <w:r>
        <w:rPr>
          <w:rFonts w:hint="eastAsia" w:ascii="楷体" w:hAnsi="楷体" w:eastAsia="楷体" w:cs="Calibri"/>
          <w:color w:val="333333"/>
          <w:kern w:val="0"/>
          <w:szCs w:val="21"/>
        </w:rPr>
        <w:t>注：采购人已无偿提供的作业设备，不在此重复要求。</w:t>
      </w:r>
    </w:p>
    <w:p>
      <w:pPr>
        <w:widowControl/>
        <w:shd w:val="clear" w:color="auto" w:fill="FFFFFF"/>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5.</w:t>
      </w:r>
      <w:r>
        <w:rPr>
          <w:rFonts w:ascii="宋体" w:hAnsi="宋体" w:eastAsia="宋体" w:cs="Calibri"/>
          <w:b/>
          <w:bCs/>
          <w:color w:val="333333"/>
          <w:kern w:val="0"/>
          <w:szCs w:val="21"/>
        </w:rPr>
        <w:t>物业管理服务人员需求</w:t>
      </w:r>
    </w:p>
    <w:tbl>
      <w:tblPr>
        <w:tblStyle w:val="6"/>
        <w:tblW w:w="13725" w:type="dxa"/>
        <w:tblInd w:w="0" w:type="dxa"/>
        <w:shd w:val="clear" w:color="auto" w:fill="FFFFFF"/>
        <w:tblLayout w:type="autofit"/>
        <w:tblCellMar>
          <w:top w:w="15" w:type="dxa"/>
          <w:left w:w="15" w:type="dxa"/>
          <w:bottom w:w="15" w:type="dxa"/>
          <w:right w:w="15" w:type="dxa"/>
        </w:tblCellMar>
      </w:tblPr>
      <w:tblGrid>
        <w:gridCol w:w="1461"/>
        <w:gridCol w:w="2038"/>
        <w:gridCol w:w="2179"/>
        <w:gridCol w:w="3064"/>
        <w:gridCol w:w="4983"/>
      </w:tblGrid>
      <w:tr>
        <w:tblPrEx>
          <w:tblCellMar>
            <w:top w:w="15" w:type="dxa"/>
            <w:left w:w="15" w:type="dxa"/>
            <w:bottom w:w="15" w:type="dxa"/>
            <w:right w:w="15" w:type="dxa"/>
          </w:tblCellMar>
        </w:tblPrEx>
        <w:trPr>
          <w:trHeight w:val="454" w:hRule="atLeast"/>
        </w:trPr>
        <w:tc>
          <w:tcPr>
            <w:tcW w:w="154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部门职能</w:t>
            </w:r>
          </w:p>
        </w:tc>
        <w:tc>
          <w:tcPr>
            <w:tcW w:w="214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岗位</w:t>
            </w:r>
          </w:p>
        </w:tc>
        <w:tc>
          <w:tcPr>
            <w:tcW w:w="231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同时在岗人数</w:t>
            </w:r>
          </w:p>
        </w:tc>
        <w:tc>
          <w:tcPr>
            <w:tcW w:w="326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岗位所需总人数</w:t>
            </w:r>
          </w:p>
        </w:tc>
        <w:tc>
          <w:tcPr>
            <w:tcW w:w="529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宋体" w:hAnsi="宋体" w:eastAsia="宋体" w:cs="Calibri"/>
                <w:b/>
                <w:bCs/>
                <w:color w:val="333333"/>
                <w:spacing w:val="-2"/>
                <w:kern w:val="0"/>
                <w:szCs w:val="21"/>
              </w:rPr>
              <w:t>备注（岗位所需服务时长或时段、需具备的上岗资格证</w:t>
            </w:r>
            <w:r>
              <w:rPr>
                <w:rFonts w:hint="eastAsia" w:ascii="宋体" w:hAnsi="宋体" w:eastAsia="宋体" w:cs="Calibri"/>
                <w:b/>
                <w:bCs/>
                <w:color w:val="333333"/>
                <w:spacing w:val="-2"/>
                <w:kern w:val="0"/>
                <w:szCs w:val="21"/>
              </w:rPr>
              <w:t>、人员学历、工作经验</w:t>
            </w:r>
            <w:r>
              <w:rPr>
                <w:rFonts w:ascii="宋体" w:hAnsi="宋体" w:eastAsia="宋体" w:cs="Calibri"/>
                <w:b/>
                <w:bCs/>
                <w:color w:val="333333"/>
                <w:spacing w:val="-2"/>
                <w:kern w:val="0"/>
                <w:szCs w:val="21"/>
              </w:rPr>
              <w:t>等</w:t>
            </w:r>
            <w:r>
              <w:rPr>
                <w:rFonts w:hint="eastAsia" w:ascii="宋体" w:hAnsi="宋体" w:eastAsia="宋体" w:cs="Calibri"/>
                <w:b/>
                <w:bCs/>
                <w:color w:val="333333"/>
                <w:spacing w:val="-2"/>
                <w:kern w:val="0"/>
                <w:szCs w:val="21"/>
              </w:rPr>
              <w:t>要求</w:t>
            </w:r>
            <w:r>
              <w:rPr>
                <w:rFonts w:ascii="宋体" w:hAnsi="宋体" w:eastAsia="宋体" w:cs="Calibri"/>
                <w:b/>
                <w:bCs/>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54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服务中心</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项目经理</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1</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1</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w:t>
            </w:r>
            <w:r>
              <w:rPr>
                <w:rFonts w:ascii="Calibri" w:hAnsi="Calibri" w:eastAsia="宋体" w:cs="Calibri"/>
                <w:color w:val="333333"/>
                <w:spacing w:val="-2"/>
                <w:kern w:val="0"/>
                <w:szCs w:val="21"/>
              </w:rPr>
              <w:t>8</w:t>
            </w:r>
            <w:r>
              <w:rPr>
                <w:rFonts w:ascii="宋体" w:hAnsi="宋体" w:eastAsia="宋体" w:cs="Calibri"/>
                <w:color w:val="333333"/>
                <w:spacing w:val="-2"/>
                <w:kern w:val="0"/>
                <w:szCs w:val="21"/>
              </w:rPr>
              <w:t>小时，合同期内在岗率</w:t>
            </w:r>
            <w:r>
              <w:rPr>
                <w:rFonts w:ascii="Calibri" w:hAnsi="Calibri" w:eastAsia="宋体" w:cs="Calibri"/>
                <w:color w:val="333333"/>
                <w:spacing w:val="-2"/>
                <w:kern w:val="0"/>
                <w:szCs w:val="21"/>
                <w:u w:val="single"/>
              </w:rPr>
              <w:t>      </w:t>
            </w:r>
            <w:r>
              <w:rPr>
                <w:rFonts w:ascii="宋体" w:hAnsi="宋体" w:eastAsia="宋体" w:cs="Calibri"/>
                <w:color w:val="333333"/>
                <w:spacing w:val="-2"/>
                <w:kern w:val="0"/>
                <w:szCs w:val="21"/>
              </w:rPr>
              <w:t>。</w:t>
            </w:r>
          </w:p>
        </w:tc>
      </w:tr>
      <w:tr>
        <w:tblPrEx>
          <w:shd w:val="clear" w:color="auto" w:fill="FFFFFF"/>
          <w:tblCellMar>
            <w:top w:w="15" w:type="dxa"/>
            <w:left w:w="15" w:type="dxa"/>
            <w:bottom w:w="15" w:type="dxa"/>
            <w:right w:w="15" w:type="dxa"/>
          </w:tblCellMar>
        </w:tblPrEx>
        <w:trPr>
          <w:trHeight w:val="454" w:hRule="atLeast"/>
        </w:trPr>
        <w:tc>
          <w:tcPr>
            <w:tcW w:w="15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基本服务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主管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前台</w:t>
            </w:r>
            <w:r>
              <w:rPr>
                <w:rFonts w:hint="eastAsia" w:ascii="宋体" w:hAnsi="宋体" w:eastAsia="宋体" w:cs="Calibri"/>
                <w:color w:val="333333"/>
                <w:spacing w:val="-2"/>
                <w:kern w:val="0"/>
                <w:szCs w:val="21"/>
              </w:rPr>
              <w:t>（或传达室）</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内勤</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客服</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24</w:t>
            </w:r>
            <w:r>
              <w:rPr>
                <w:rFonts w:hint="eastAsia" w:ascii="宋体" w:hAnsi="宋体" w:eastAsia="宋体" w:cs="Calibri"/>
                <w:color w:val="333333"/>
                <w:spacing w:val="-2"/>
                <w:kern w:val="0"/>
                <w:szCs w:val="21"/>
              </w:rPr>
              <w:t>小时服务热线）</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15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房屋维护服务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主管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综合维修</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15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公用设施设备维护服务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主管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弱电维修</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高配工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如：特种作业操作证（高压电工作业）</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水电工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如：特种作业操作证（低压电工作业）</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暖通工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锅炉工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如：特种设备作业人员证（锅炉）</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电梯工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15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保洁服务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主管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保洁员</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垃圾清运工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154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绿化服务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绿化工</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154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保安服务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主管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领班</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w:t>
            </w:r>
            <w:r>
              <w:rPr>
                <w:rFonts w:ascii="Calibri" w:hAnsi="Calibri" w:eastAsia="宋体" w:cs="Calibri"/>
                <w:color w:val="333333"/>
                <w:spacing w:val="-2"/>
                <w:kern w:val="0"/>
                <w:szCs w:val="21"/>
              </w:rPr>
              <w:t>24</w:t>
            </w:r>
            <w:r>
              <w:rPr>
                <w:rFonts w:ascii="宋体" w:hAnsi="宋体" w:eastAsia="宋体" w:cs="Calibri"/>
                <w:color w:val="333333"/>
                <w:spacing w:val="-2"/>
                <w:kern w:val="0"/>
                <w:szCs w:val="21"/>
              </w:rPr>
              <w:t>小时</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门岗</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比如：包括但不限于保安</w:t>
            </w:r>
            <w:r>
              <w:rPr>
                <w:rFonts w:hint="eastAsia" w:ascii="宋体" w:hAnsi="宋体" w:eastAsia="宋体" w:cs="Calibri"/>
                <w:color w:val="333333"/>
                <w:spacing w:val="-2"/>
                <w:kern w:val="0"/>
                <w:szCs w:val="21"/>
              </w:rPr>
              <w:t>员</w:t>
            </w:r>
            <w:r>
              <w:rPr>
                <w:rFonts w:ascii="宋体" w:hAnsi="宋体" w:eastAsia="宋体" w:cs="Calibri"/>
                <w:color w:val="333333"/>
                <w:spacing w:val="-2"/>
                <w:kern w:val="0"/>
                <w:szCs w:val="21"/>
              </w:rPr>
              <w:t>证，由供应商出具承诺书</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消控岗</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w:t>
            </w:r>
            <w:r>
              <w:rPr>
                <w:rFonts w:ascii="Calibri" w:hAnsi="Calibri" w:eastAsia="宋体" w:cs="Calibri"/>
                <w:color w:val="333333"/>
                <w:spacing w:val="-2"/>
                <w:kern w:val="0"/>
                <w:szCs w:val="21"/>
              </w:rPr>
              <w:t>24</w:t>
            </w:r>
            <w:r>
              <w:rPr>
                <w:rFonts w:ascii="宋体" w:hAnsi="宋体" w:eastAsia="宋体" w:cs="Calibri"/>
                <w:color w:val="333333"/>
                <w:spacing w:val="-2"/>
                <w:kern w:val="0"/>
                <w:szCs w:val="21"/>
              </w:rPr>
              <w:t>小时</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巡逻岗</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车管岗</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tblCellMar>
            <w:top w:w="15" w:type="dxa"/>
            <w:left w:w="15" w:type="dxa"/>
            <w:bottom w:w="15" w:type="dxa"/>
            <w:right w:w="15" w:type="dxa"/>
          </w:tblCellMar>
        </w:tblPrEx>
        <w:trPr>
          <w:trHeight w:val="454" w:hRule="atLeast"/>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Calibri" w:hAnsi="Calibri" w:eastAsia="宋体" w:cs="Calibri"/>
                <w:color w:val="333333"/>
                <w:spacing w:val="-2"/>
                <w:kern w:val="0"/>
                <w:szCs w:val="21"/>
              </w:rPr>
            </w:pP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r>
      <w:tr>
        <w:tblPrEx>
          <w:shd w:val="clear" w:color="auto" w:fill="FFFFFF"/>
          <w:tblCellMar>
            <w:top w:w="15" w:type="dxa"/>
            <w:left w:w="15" w:type="dxa"/>
            <w:bottom w:w="15" w:type="dxa"/>
            <w:right w:w="15" w:type="dxa"/>
          </w:tblCellMar>
        </w:tblPrEx>
        <w:trPr>
          <w:trHeight w:val="454" w:hRule="atLeast"/>
        </w:trPr>
        <w:tc>
          <w:tcPr>
            <w:tcW w:w="154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会议服务</w:t>
            </w:r>
          </w:p>
        </w:tc>
        <w:tc>
          <w:tcPr>
            <w:tcW w:w="21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会务</w:t>
            </w:r>
          </w:p>
        </w:tc>
        <w:tc>
          <w:tcPr>
            <w:tcW w:w="2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326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jc w:val="center"/>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tc>
        <w:tc>
          <w:tcPr>
            <w:tcW w:w="52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3" w:lineRule="atLeast"/>
              <w:rPr>
                <w:rFonts w:ascii="Calibri" w:hAnsi="Calibri" w:eastAsia="宋体" w:cs="Calibri"/>
                <w:color w:val="333333"/>
                <w:spacing w:val="-2"/>
                <w:kern w:val="0"/>
                <w:szCs w:val="21"/>
              </w:rPr>
            </w:pPr>
            <w:r>
              <w:rPr>
                <w:rFonts w:ascii="宋体" w:hAnsi="宋体" w:eastAsia="宋体" w:cs="Calibri"/>
                <w:color w:val="333333"/>
                <w:spacing w:val="-2"/>
                <w:kern w:val="0"/>
                <w:szCs w:val="21"/>
              </w:rPr>
              <w:t>如：</w:t>
            </w:r>
            <w:r>
              <w:rPr>
                <w:rFonts w:ascii="Calibri" w:hAnsi="Calibri" w:eastAsia="宋体" w:cs="Calibri"/>
                <w:color w:val="333333"/>
                <w:spacing w:val="-2"/>
                <w:kern w:val="0"/>
                <w:szCs w:val="21"/>
              </w:rPr>
              <w:t>08</w:t>
            </w:r>
            <w:r>
              <w:rPr>
                <w:rFonts w:ascii="宋体" w:hAnsi="宋体" w:eastAsia="宋体" w:cs="Calibri"/>
                <w:color w:val="333333"/>
                <w:spacing w:val="-2"/>
                <w:kern w:val="0"/>
                <w:szCs w:val="21"/>
              </w:rPr>
              <w:t>：</w:t>
            </w:r>
            <w:r>
              <w:rPr>
                <w:rFonts w:ascii="Calibri" w:hAnsi="Calibri" w:eastAsia="宋体" w:cs="Calibri"/>
                <w:color w:val="333333"/>
                <w:spacing w:val="-2"/>
                <w:kern w:val="0"/>
                <w:szCs w:val="21"/>
              </w:rPr>
              <w:t>00-17</w:t>
            </w:r>
            <w:r>
              <w:rPr>
                <w:rFonts w:ascii="宋体" w:hAnsi="宋体" w:eastAsia="宋体" w:cs="Calibri"/>
                <w:color w:val="333333"/>
                <w:spacing w:val="-2"/>
                <w:kern w:val="0"/>
                <w:szCs w:val="21"/>
              </w:rPr>
              <w:t>：</w:t>
            </w:r>
            <w:r>
              <w:rPr>
                <w:rFonts w:ascii="Calibri" w:hAnsi="Calibri" w:eastAsia="宋体" w:cs="Calibri"/>
                <w:color w:val="333333"/>
                <w:spacing w:val="-2"/>
                <w:kern w:val="0"/>
                <w:szCs w:val="21"/>
              </w:rPr>
              <w:t>00</w:t>
            </w:r>
          </w:p>
        </w:tc>
      </w:tr>
    </w:tbl>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注：供应商应当按国家相关法律法规，合理确定服务人员工资标准、工作时间等。</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ascii="Calibri" w:hAnsi="Calibri" w:eastAsia="楷体" w:cs="Calibri"/>
          <w:color w:val="333333"/>
          <w:spacing w:val="-2"/>
          <w:kern w:val="0"/>
          <w:szCs w:val="21"/>
        </w:rPr>
        <w:t>    </w:t>
      </w:r>
      <w:r>
        <w:rPr>
          <w:rFonts w:hint="eastAsia" w:ascii="楷体" w:hAnsi="楷体" w:eastAsia="楷体" w:cs="Calibri"/>
          <w:color w:val="333333"/>
          <w:spacing w:val="-2"/>
          <w:kern w:val="0"/>
          <w:szCs w:val="21"/>
        </w:rPr>
        <w:t>供应商应当自行为服务人员办理必需的保险，有关人员伤亡及第三者责任险均应当考虑在报价因素中。</w:t>
      </w:r>
    </w:p>
    <w:p>
      <w:pPr>
        <w:widowControl/>
        <w:shd w:val="clear" w:color="auto" w:fill="FFFFFF"/>
        <w:spacing w:line="263" w:lineRule="atLeast"/>
        <w:rPr>
          <w:rFonts w:ascii="Calibri" w:hAnsi="Calibri" w:eastAsia="宋体" w:cs="Calibri"/>
          <w:color w:val="333333"/>
          <w:spacing w:val="-2"/>
          <w:kern w:val="0"/>
          <w:szCs w:val="21"/>
        </w:rPr>
      </w:pPr>
      <w:r>
        <w:rPr>
          <w:rFonts w:ascii="Calibri" w:hAnsi="Calibri" w:eastAsia="宋体" w:cs="Calibri"/>
          <w:color w:val="333333"/>
          <w:spacing w:val="-2"/>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6.</w:t>
      </w:r>
      <w:r>
        <w:rPr>
          <w:rFonts w:ascii="宋体" w:hAnsi="宋体" w:eastAsia="宋体" w:cs="Calibri"/>
          <w:b/>
          <w:bCs/>
          <w:color w:val="333333"/>
          <w:kern w:val="0"/>
          <w:szCs w:val="21"/>
        </w:rPr>
        <w:t>商务要求</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6.1</w:t>
      </w:r>
      <w:r>
        <w:rPr>
          <w:rFonts w:ascii="宋体" w:hAnsi="宋体" w:eastAsia="宋体" w:cs="Calibri"/>
          <w:b/>
          <w:bCs/>
          <w:color w:val="333333"/>
          <w:kern w:val="0"/>
          <w:szCs w:val="21"/>
        </w:rPr>
        <w:t>实施期限</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ascii="宋体" w:hAnsi="宋体" w:eastAsia="宋体" w:cs="Calibri"/>
          <w:color w:val="333333"/>
          <w:spacing w:val="-2"/>
          <w:kern w:val="0"/>
          <w:szCs w:val="21"/>
        </w:rPr>
        <w:t>【</w:t>
      </w:r>
      <w:r>
        <w:rPr>
          <w:rFonts w:hint="eastAsia" w:ascii="楷体" w:hAnsi="楷体" w:eastAsia="楷体" w:cs="Calibri"/>
          <w:color w:val="333333"/>
          <w:spacing w:val="-2"/>
          <w:kern w:val="0"/>
          <w:szCs w:val="21"/>
        </w:rPr>
        <w:t>填写实施期限</w:t>
      </w:r>
      <w:r>
        <w:rPr>
          <w:rFonts w:ascii="宋体" w:hAnsi="宋体" w:eastAsia="宋体" w:cs="Calibri"/>
          <w:color w:val="333333"/>
          <w:spacing w:val="-2"/>
          <w:kern w:val="0"/>
          <w:szCs w:val="21"/>
        </w:rPr>
        <w:t>】</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6.2</w:t>
      </w:r>
      <w:r>
        <w:rPr>
          <w:rFonts w:hint="eastAsia" w:ascii="宋体" w:hAnsi="宋体" w:eastAsia="宋体" w:cs="Calibri"/>
          <w:b/>
          <w:bCs/>
          <w:color w:val="333333"/>
          <w:kern w:val="0"/>
          <w:szCs w:val="21"/>
        </w:rPr>
        <w:t>付款方式</w:t>
      </w:r>
    </w:p>
    <w:p>
      <w:pPr>
        <w:widowControl/>
        <w:shd w:val="clear" w:color="auto" w:fill="FFFFFF"/>
        <w:spacing w:line="263" w:lineRule="atLeast"/>
        <w:ind w:firstLine="421"/>
        <w:jc w:val="left"/>
        <w:rPr>
          <w:rFonts w:ascii="Calibri" w:hAnsi="Calibri" w:eastAsia="宋体" w:cs="Calibri"/>
          <w:color w:val="333333"/>
          <w:spacing w:val="-2"/>
          <w:kern w:val="0"/>
          <w:szCs w:val="21"/>
        </w:rPr>
      </w:pPr>
      <w:r>
        <w:rPr>
          <w:rFonts w:hint="eastAsia" w:ascii="宋体" w:hAnsi="宋体" w:eastAsia="宋体" w:cs="Calibri"/>
          <w:b/>
          <w:bCs/>
          <w:color w:val="333333"/>
          <w:spacing w:val="-2"/>
          <w:kern w:val="0"/>
          <w:szCs w:val="21"/>
        </w:rPr>
        <w:t>【</w:t>
      </w:r>
      <w:r>
        <w:rPr>
          <w:rFonts w:hint="eastAsia" w:ascii="楷体" w:hAnsi="楷体" w:eastAsia="楷体" w:cs="Calibri"/>
          <w:color w:val="333333"/>
          <w:spacing w:val="-2"/>
          <w:kern w:val="0"/>
          <w:szCs w:val="21"/>
        </w:rPr>
        <w:t>填写付款方式</w:t>
      </w:r>
      <w:r>
        <w:rPr>
          <w:rFonts w:hint="eastAsia" w:ascii="宋体" w:hAnsi="宋体" w:eastAsia="宋体" w:cs="Calibri"/>
          <w:b/>
          <w:bCs/>
          <w:color w:val="333333"/>
          <w:spacing w:val="-2"/>
          <w:kern w:val="0"/>
          <w:szCs w:val="21"/>
        </w:rPr>
        <w:t>】</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421"/>
        <w:rPr>
          <w:rFonts w:ascii="Calibri" w:hAnsi="Calibri" w:eastAsia="宋体" w:cs="Calibri"/>
          <w:color w:val="333333"/>
          <w:spacing w:val="-2"/>
          <w:kern w:val="0"/>
          <w:szCs w:val="21"/>
        </w:rPr>
      </w:pPr>
      <w:r>
        <w:rPr>
          <w:rFonts w:hint="eastAsia" w:ascii="Calibri" w:hAnsi="Calibri" w:eastAsia="宋体" w:cs="Calibri"/>
          <w:b/>
          <w:bCs/>
          <w:color w:val="333333"/>
          <w:spacing w:val="-2"/>
          <w:kern w:val="0"/>
          <w:szCs w:val="21"/>
        </w:rPr>
        <w:t>6.3</w:t>
      </w:r>
      <w:r>
        <w:rPr>
          <w:rFonts w:hint="eastAsia" w:ascii="宋体" w:hAnsi="宋体" w:eastAsia="宋体" w:cs="Calibri"/>
          <w:b/>
          <w:bCs/>
          <w:color w:val="333333"/>
          <w:spacing w:val="-2"/>
          <w:kern w:val="0"/>
          <w:szCs w:val="21"/>
        </w:rPr>
        <w:t>验收标准与要求</w:t>
      </w:r>
    </w:p>
    <w:p>
      <w:pPr>
        <w:widowControl/>
        <w:shd w:val="clear" w:color="auto" w:fill="FFFFFF"/>
        <w:spacing w:line="263" w:lineRule="atLeast"/>
        <w:ind w:firstLine="420"/>
        <w:jc w:val="left"/>
        <w:rPr>
          <w:rFonts w:ascii="Calibri" w:hAnsi="Calibri" w:eastAsia="宋体" w:cs="Calibri"/>
          <w:color w:val="333333"/>
          <w:spacing w:val="-2"/>
          <w:kern w:val="0"/>
          <w:szCs w:val="21"/>
        </w:rPr>
      </w:pPr>
      <w:r>
        <w:rPr>
          <w:rFonts w:hint="eastAsia" w:ascii="楷体" w:hAnsi="楷体" w:eastAsia="楷体" w:cs="Calibri"/>
          <w:color w:val="333333"/>
          <w:spacing w:val="-2"/>
          <w:kern w:val="0"/>
          <w:szCs w:val="21"/>
        </w:rPr>
        <w:t>【填写具体验收标准与要求】</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7.</w:t>
      </w:r>
      <w:r>
        <w:rPr>
          <w:rFonts w:hint="eastAsia" w:ascii="宋体" w:hAnsi="宋体" w:eastAsia="宋体" w:cs="Calibri"/>
          <w:b/>
          <w:bCs/>
          <w:color w:val="333333"/>
          <w:kern w:val="0"/>
          <w:szCs w:val="21"/>
        </w:rPr>
        <w:t>需要说明的其他事项</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宋体" w:hAnsi="宋体" w:eastAsia="宋体" w:cs="Calibri"/>
          <w:b/>
          <w:bCs/>
          <w:color w:val="333333"/>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7.1</w:t>
      </w:r>
      <w:r>
        <w:rPr>
          <w:rFonts w:hint="eastAsia" w:ascii="宋体" w:hAnsi="宋体" w:eastAsia="宋体" w:cs="Calibri"/>
          <w:b/>
          <w:bCs/>
          <w:color w:val="333333"/>
          <w:kern w:val="0"/>
          <w:szCs w:val="21"/>
        </w:rPr>
        <w:t>零星维修材料费用</w:t>
      </w:r>
    </w:p>
    <w:p>
      <w:pPr>
        <w:widowControl/>
        <w:shd w:val="clear" w:color="auto" w:fill="FFFFFF"/>
        <w:spacing w:line="263" w:lineRule="atLeast"/>
        <w:ind w:firstLine="42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涉及以下情形的，相关</w:t>
      </w:r>
      <w:r>
        <w:rPr>
          <w:rFonts w:ascii="宋体" w:hAnsi="宋体" w:eastAsia="宋体" w:cs="Calibri"/>
          <w:color w:val="333333"/>
          <w:spacing w:val="-2"/>
          <w:kern w:val="0"/>
          <w:szCs w:val="21"/>
        </w:rPr>
        <w:t>费用包含在物业管理服务采购合同金额之内，由供应商承担</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_______________</w:t>
      </w:r>
      <w:r>
        <w:rPr>
          <w:rFonts w:hint="eastAsia" w:ascii="宋体" w:hAnsi="宋体" w:eastAsia="宋体" w:cs="Calibri"/>
          <w:color w:val="333333"/>
          <w:spacing w:val="-2"/>
          <w:kern w:val="0"/>
          <w:szCs w:val="21"/>
        </w:rPr>
        <w:t>（明确涉及的零星维修材料以及关于费用方面的规定）。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Wingdings 2" w:hAnsi="Wingdings 2" w:eastAsia="宋体" w:cs="Calibri"/>
          <w:color w:val="333333"/>
          <w:kern w:val="0"/>
          <w:szCs w:val="21"/>
        </w:rPr>
        <w:t>￡</w:t>
      </w:r>
      <w:r>
        <w:rPr>
          <w:rFonts w:ascii="Calibri" w:hAnsi="Calibri" w:eastAsia="宋体" w:cs="Calibri"/>
          <w:color w:val="333333"/>
          <w:kern w:val="0"/>
          <w:szCs w:val="21"/>
        </w:rPr>
        <w:t> </w:t>
      </w:r>
      <w:r>
        <w:rPr>
          <w:rFonts w:hint="eastAsia" w:ascii="宋体" w:hAnsi="宋体" w:eastAsia="宋体" w:cs="Calibri"/>
          <w:color w:val="333333"/>
          <w:kern w:val="0"/>
          <w:szCs w:val="21"/>
        </w:rPr>
        <w:t>涉及以下情形的，由采购人承担</w:t>
      </w:r>
      <w:r>
        <w:rPr>
          <w:rFonts w:ascii="宋体" w:hAnsi="宋体" w:eastAsia="宋体" w:cs="Calibri"/>
          <w:color w:val="333333"/>
          <w:kern w:val="0"/>
          <w:szCs w:val="21"/>
        </w:rPr>
        <w:t>：</w:t>
      </w:r>
      <w:r>
        <w:rPr>
          <w:rFonts w:hint="eastAsia" w:ascii="Calibri" w:hAnsi="Calibri" w:eastAsia="宋体" w:cs="Calibri"/>
          <w:color w:val="333333"/>
          <w:kern w:val="0"/>
          <w:szCs w:val="21"/>
        </w:rPr>
        <w:t>_______________</w:t>
      </w:r>
      <w:r>
        <w:rPr>
          <w:rFonts w:hint="eastAsia" w:ascii="宋体" w:hAnsi="宋体" w:eastAsia="宋体" w:cs="Calibri"/>
          <w:color w:val="333333"/>
          <w:kern w:val="0"/>
          <w:szCs w:val="21"/>
        </w:rPr>
        <w:t>（明确涉及的零星维修材料以及关于费用方面的规定）。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7.2</w:t>
      </w:r>
      <w:r>
        <w:rPr>
          <w:rFonts w:hint="eastAsia" w:ascii="宋体" w:hAnsi="宋体" w:eastAsia="宋体" w:cs="Calibri"/>
          <w:b/>
          <w:bCs/>
          <w:color w:val="333333"/>
          <w:kern w:val="0"/>
          <w:szCs w:val="21"/>
        </w:rPr>
        <w:t>低值易耗品费用</w:t>
      </w:r>
    </w:p>
    <w:p>
      <w:pPr>
        <w:widowControl/>
        <w:shd w:val="clear" w:color="auto" w:fill="FFFFFF"/>
        <w:spacing w:line="263" w:lineRule="atLeast"/>
        <w:ind w:firstLine="42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涉及以下情形的，相关</w:t>
      </w:r>
      <w:r>
        <w:rPr>
          <w:rFonts w:ascii="宋体" w:hAnsi="宋体" w:eastAsia="宋体" w:cs="Calibri"/>
          <w:color w:val="333333"/>
          <w:spacing w:val="-2"/>
          <w:kern w:val="0"/>
          <w:szCs w:val="21"/>
        </w:rPr>
        <w:t>费用包含在物业管理服务采购合同金额之内，由供应商承担</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_______________</w:t>
      </w:r>
      <w:r>
        <w:rPr>
          <w:rFonts w:hint="eastAsia" w:ascii="宋体" w:hAnsi="宋体" w:eastAsia="宋体" w:cs="Calibri"/>
          <w:color w:val="333333"/>
          <w:spacing w:val="-2"/>
          <w:kern w:val="0"/>
          <w:szCs w:val="21"/>
        </w:rPr>
        <w:t>（明确涉及的</w:t>
      </w:r>
      <w:r>
        <w:rPr>
          <w:rFonts w:ascii="宋体" w:hAnsi="宋体" w:eastAsia="宋体" w:cs="Calibri"/>
          <w:color w:val="333333"/>
          <w:spacing w:val="-2"/>
          <w:kern w:val="0"/>
          <w:szCs w:val="21"/>
        </w:rPr>
        <w:t>环境维护</w:t>
      </w:r>
      <w:r>
        <w:rPr>
          <w:rFonts w:hint="eastAsia" w:ascii="宋体" w:hAnsi="宋体" w:eastAsia="宋体" w:cs="Calibri"/>
          <w:color w:val="333333"/>
          <w:spacing w:val="-2"/>
          <w:kern w:val="0"/>
          <w:szCs w:val="21"/>
        </w:rPr>
        <w:t>、绿化养护等服务</w:t>
      </w:r>
      <w:r>
        <w:rPr>
          <w:rFonts w:ascii="宋体" w:hAnsi="宋体" w:eastAsia="宋体" w:cs="Calibri"/>
          <w:color w:val="333333"/>
          <w:spacing w:val="-2"/>
          <w:kern w:val="0"/>
          <w:szCs w:val="21"/>
        </w:rPr>
        <w:t>中</w:t>
      </w:r>
      <w:r>
        <w:rPr>
          <w:rFonts w:hint="eastAsia" w:ascii="宋体" w:hAnsi="宋体" w:eastAsia="宋体" w:cs="Calibri"/>
          <w:color w:val="333333"/>
          <w:spacing w:val="-2"/>
          <w:kern w:val="0"/>
          <w:szCs w:val="21"/>
        </w:rPr>
        <w:t>需要</w:t>
      </w:r>
      <w:r>
        <w:rPr>
          <w:rFonts w:ascii="宋体" w:hAnsi="宋体" w:eastAsia="宋体" w:cs="Calibri"/>
          <w:color w:val="333333"/>
          <w:spacing w:val="-2"/>
          <w:kern w:val="0"/>
          <w:szCs w:val="21"/>
        </w:rPr>
        <w:t>的低值易耗品</w:t>
      </w:r>
      <w:r>
        <w:rPr>
          <w:rFonts w:hint="eastAsia" w:ascii="宋体" w:hAnsi="宋体" w:eastAsia="宋体" w:cs="Calibri"/>
          <w:color w:val="333333"/>
          <w:spacing w:val="-2"/>
          <w:kern w:val="0"/>
          <w:szCs w:val="21"/>
        </w:rPr>
        <w:t>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Wingdings 2" w:hAnsi="Wingdings 2" w:eastAsia="宋体" w:cs="Calibri"/>
          <w:color w:val="333333"/>
          <w:kern w:val="0"/>
          <w:szCs w:val="21"/>
        </w:rPr>
        <w:t>￡</w:t>
      </w:r>
      <w:r>
        <w:rPr>
          <w:rFonts w:ascii="Calibri" w:hAnsi="Calibri" w:eastAsia="宋体" w:cs="Calibri"/>
          <w:color w:val="333333"/>
          <w:kern w:val="0"/>
          <w:szCs w:val="21"/>
        </w:rPr>
        <w:t> </w:t>
      </w:r>
      <w:r>
        <w:rPr>
          <w:rFonts w:hint="eastAsia" w:ascii="宋体" w:hAnsi="宋体" w:eastAsia="宋体" w:cs="Calibri"/>
          <w:color w:val="333333"/>
          <w:kern w:val="0"/>
          <w:szCs w:val="21"/>
        </w:rPr>
        <w:t>涉及以下情形的，由采购人承担</w:t>
      </w:r>
      <w:r>
        <w:rPr>
          <w:rFonts w:ascii="宋体" w:hAnsi="宋体" w:eastAsia="宋体" w:cs="Calibri"/>
          <w:color w:val="333333"/>
          <w:kern w:val="0"/>
          <w:szCs w:val="21"/>
        </w:rPr>
        <w:t>：</w:t>
      </w:r>
      <w:r>
        <w:rPr>
          <w:rFonts w:hint="eastAsia" w:ascii="Calibri" w:hAnsi="Calibri" w:eastAsia="宋体" w:cs="Calibri"/>
          <w:color w:val="333333"/>
          <w:kern w:val="0"/>
          <w:szCs w:val="21"/>
        </w:rPr>
        <w:t>_______________</w:t>
      </w:r>
      <w:r>
        <w:rPr>
          <w:rFonts w:hint="eastAsia" w:ascii="宋体" w:hAnsi="宋体" w:eastAsia="宋体" w:cs="Calibri"/>
          <w:color w:val="333333"/>
          <w:kern w:val="0"/>
          <w:szCs w:val="21"/>
        </w:rPr>
        <w:t>（明确涉</w:t>
      </w:r>
      <w:r>
        <w:rPr>
          <w:rFonts w:ascii="宋体" w:hAnsi="宋体" w:eastAsia="宋体" w:cs="Calibri"/>
          <w:color w:val="333333"/>
          <w:kern w:val="0"/>
          <w:szCs w:val="21"/>
        </w:rPr>
        <w:t>及的环境维护、绿化养护等服务中需要的低值易耗品</w:t>
      </w:r>
      <w:r>
        <w:rPr>
          <w:rFonts w:hint="eastAsia" w:ascii="宋体" w:hAnsi="宋体" w:eastAsia="宋体" w:cs="Calibri"/>
          <w:color w:val="333333"/>
          <w:kern w:val="0"/>
          <w:szCs w:val="21"/>
        </w:rPr>
        <w:t>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7.3</w:t>
      </w:r>
      <w:r>
        <w:rPr>
          <w:rFonts w:hint="eastAsia" w:ascii="宋体" w:hAnsi="宋体" w:eastAsia="宋体" w:cs="Calibri"/>
          <w:b/>
          <w:bCs/>
          <w:color w:val="333333"/>
          <w:kern w:val="0"/>
          <w:szCs w:val="21"/>
        </w:rPr>
        <w:t>苗木费用</w:t>
      </w:r>
    </w:p>
    <w:p>
      <w:pPr>
        <w:widowControl/>
        <w:shd w:val="clear" w:color="auto" w:fill="FFFFFF"/>
        <w:spacing w:line="263" w:lineRule="atLeast"/>
        <w:ind w:firstLine="42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涉及以下情形的，相关</w:t>
      </w:r>
      <w:r>
        <w:rPr>
          <w:rFonts w:ascii="宋体" w:hAnsi="宋体" w:eastAsia="宋体" w:cs="Calibri"/>
          <w:color w:val="333333"/>
          <w:spacing w:val="-2"/>
          <w:kern w:val="0"/>
          <w:szCs w:val="21"/>
        </w:rPr>
        <w:t>费用包含在物业管理服务采购合同金额之内，由供应商承担</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_______________</w:t>
      </w:r>
      <w:r>
        <w:rPr>
          <w:rFonts w:hint="eastAsia" w:ascii="宋体" w:hAnsi="宋体" w:eastAsia="宋体" w:cs="Calibri"/>
          <w:color w:val="333333"/>
          <w:spacing w:val="-2"/>
          <w:kern w:val="0"/>
          <w:szCs w:val="21"/>
        </w:rPr>
        <w:t>（明确涉及的苗木以及关于费用方面的规定）。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Wingdings 2" w:hAnsi="Wingdings 2" w:eastAsia="宋体" w:cs="Calibri"/>
          <w:color w:val="333333"/>
          <w:kern w:val="0"/>
          <w:szCs w:val="21"/>
        </w:rPr>
        <w:t>￡</w:t>
      </w:r>
      <w:r>
        <w:rPr>
          <w:rFonts w:ascii="Calibri" w:hAnsi="Calibri" w:eastAsia="宋体" w:cs="Calibri"/>
          <w:color w:val="333333"/>
          <w:kern w:val="0"/>
          <w:szCs w:val="21"/>
        </w:rPr>
        <w:t> </w:t>
      </w:r>
      <w:r>
        <w:rPr>
          <w:rFonts w:hint="eastAsia" w:ascii="宋体" w:hAnsi="宋体" w:eastAsia="宋体" w:cs="Calibri"/>
          <w:color w:val="333333"/>
          <w:kern w:val="0"/>
          <w:szCs w:val="21"/>
        </w:rPr>
        <w:t>涉及以下情形的，由采购人承担</w:t>
      </w:r>
      <w:r>
        <w:rPr>
          <w:rFonts w:ascii="宋体" w:hAnsi="宋体" w:eastAsia="宋体" w:cs="Calibri"/>
          <w:color w:val="333333"/>
          <w:kern w:val="0"/>
          <w:szCs w:val="21"/>
        </w:rPr>
        <w:t>：</w:t>
      </w:r>
      <w:r>
        <w:rPr>
          <w:rFonts w:hint="eastAsia" w:ascii="Calibri" w:hAnsi="Calibri" w:eastAsia="宋体" w:cs="Calibri"/>
          <w:color w:val="333333"/>
          <w:kern w:val="0"/>
          <w:szCs w:val="21"/>
        </w:rPr>
        <w:t>_______________</w:t>
      </w:r>
      <w:r>
        <w:rPr>
          <w:rFonts w:hint="eastAsia" w:ascii="宋体" w:hAnsi="宋体" w:eastAsia="宋体" w:cs="Calibri"/>
          <w:color w:val="333333"/>
          <w:kern w:val="0"/>
          <w:szCs w:val="21"/>
        </w:rPr>
        <w:t>（明确涉及的苗木以及关于费用方面的规定）。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7.4</w:t>
      </w:r>
      <w:r>
        <w:rPr>
          <w:rFonts w:hint="eastAsia" w:ascii="宋体" w:hAnsi="宋体" w:eastAsia="宋体" w:cs="Calibri"/>
          <w:b/>
          <w:bCs/>
          <w:color w:val="333333"/>
          <w:kern w:val="0"/>
          <w:szCs w:val="21"/>
        </w:rPr>
        <w:t>客耗品费用</w:t>
      </w:r>
    </w:p>
    <w:p>
      <w:pPr>
        <w:widowControl/>
        <w:shd w:val="clear" w:color="auto" w:fill="FFFFFF"/>
        <w:spacing w:line="263" w:lineRule="atLeast"/>
        <w:ind w:firstLine="420"/>
        <w:rPr>
          <w:rFonts w:ascii="Calibri" w:hAnsi="Calibri" w:eastAsia="宋体" w:cs="Calibri"/>
          <w:color w:val="333333"/>
          <w:spacing w:val="-2"/>
          <w:kern w:val="0"/>
          <w:szCs w:val="21"/>
        </w:rPr>
      </w:pPr>
      <w:r>
        <w:rPr>
          <w:rFonts w:ascii="Wingdings 2" w:hAnsi="Wingdings 2" w:eastAsia="宋体" w:cs="Calibri"/>
          <w:color w:val="333333"/>
          <w:spacing w:val="-2"/>
          <w:kern w:val="0"/>
          <w:szCs w:val="21"/>
        </w:rPr>
        <w:t>￡</w:t>
      </w:r>
      <w:r>
        <w:rPr>
          <w:rFonts w:ascii="Calibri" w:hAnsi="Calibri" w:eastAsia="宋体" w:cs="Calibri"/>
          <w:color w:val="333333"/>
          <w:spacing w:val="-2"/>
          <w:kern w:val="0"/>
          <w:szCs w:val="21"/>
        </w:rPr>
        <w:t> </w:t>
      </w:r>
      <w:r>
        <w:rPr>
          <w:rFonts w:hint="eastAsia" w:ascii="宋体" w:hAnsi="宋体" w:eastAsia="宋体" w:cs="Calibri"/>
          <w:color w:val="333333"/>
          <w:spacing w:val="-2"/>
          <w:kern w:val="0"/>
          <w:szCs w:val="21"/>
        </w:rPr>
        <w:t>涉及以下情形的，相关</w:t>
      </w:r>
      <w:r>
        <w:rPr>
          <w:rFonts w:ascii="宋体" w:hAnsi="宋体" w:eastAsia="宋体" w:cs="Calibri"/>
          <w:color w:val="333333"/>
          <w:spacing w:val="-2"/>
          <w:kern w:val="0"/>
          <w:szCs w:val="21"/>
        </w:rPr>
        <w:t>费用包含在物业管理服务采购合同金额之内，由供应商承担</w:t>
      </w:r>
      <w:r>
        <w:rPr>
          <w:rFonts w:hint="eastAsia" w:ascii="宋体" w:hAnsi="宋体" w:eastAsia="宋体" w:cs="Calibri"/>
          <w:color w:val="333333"/>
          <w:spacing w:val="-2"/>
          <w:kern w:val="0"/>
          <w:szCs w:val="21"/>
        </w:rPr>
        <w:t>：</w:t>
      </w:r>
      <w:r>
        <w:rPr>
          <w:rFonts w:hint="eastAsia" w:ascii="Calibri" w:hAnsi="Calibri" w:eastAsia="宋体" w:cs="Calibri"/>
          <w:color w:val="333333"/>
          <w:spacing w:val="-2"/>
          <w:kern w:val="0"/>
          <w:szCs w:val="21"/>
        </w:rPr>
        <w:t>_______________</w:t>
      </w:r>
      <w:r>
        <w:rPr>
          <w:rFonts w:hint="eastAsia" w:ascii="宋体" w:hAnsi="宋体" w:eastAsia="宋体" w:cs="Calibri"/>
          <w:color w:val="333333"/>
          <w:spacing w:val="-2"/>
          <w:kern w:val="0"/>
          <w:szCs w:val="21"/>
        </w:rPr>
        <w:t>（明确涉及的</w:t>
      </w:r>
      <w:r>
        <w:rPr>
          <w:rFonts w:ascii="宋体" w:hAnsi="宋体" w:eastAsia="宋体" w:cs="Calibri"/>
          <w:color w:val="333333"/>
          <w:spacing w:val="-2"/>
          <w:kern w:val="0"/>
          <w:szCs w:val="21"/>
        </w:rPr>
        <w:t>客耗</w:t>
      </w:r>
      <w:r>
        <w:rPr>
          <w:rFonts w:hint="eastAsia" w:ascii="宋体" w:hAnsi="宋体" w:eastAsia="宋体" w:cs="Calibri"/>
          <w:color w:val="333333"/>
          <w:spacing w:val="-2"/>
          <w:kern w:val="0"/>
          <w:szCs w:val="21"/>
        </w:rPr>
        <w:t>品以及关于费用方面的规定）。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ascii="Wingdings 2" w:hAnsi="Wingdings 2" w:eastAsia="宋体" w:cs="Calibri"/>
          <w:color w:val="333333"/>
          <w:kern w:val="0"/>
          <w:szCs w:val="21"/>
        </w:rPr>
        <w:t>￡</w:t>
      </w:r>
      <w:r>
        <w:rPr>
          <w:rFonts w:ascii="Calibri" w:hAnsi="Calibri" w:eastAsia="宋体" w:cs="Calibri"/>
          <w:color w:val="333333"/>
          <w:kern w:val="0"/>
          <w:szCs w:val="21"/>
        </w:rPr>
        <w:t> </w:t>
      </w:r>
      <w:r>
        <w:rPr>
          <w:rFonts w:hint="eastAsia" w:ascii="宋体" w:hAnsi="宋体" w:eastAsia="宋体" w:cs="Calibri"/>
          <w:color w:val="333333"/>
          <w:kern w:val="0"/>
          <w:szCs w:val="21"/>
        </w:rPr>
        <w:t>涉及以下情形的，由采购人承担</w:t>
      </w:r>
      <w:r>
        <w:rPr>
          <w:rFonts w:ascii="宋体" w:hAnsi="宋体" w:eastAsia="宋体" w:cs="Calibri"/>
          <w:color w:val="333333"/>
          <w:kern w:val="0"/>
          <w:szCs w:val="21"/>
        </w:rPr>
        <w:t>：</w:t>
      </w:r>
      <w:r>
        <w:rPr>
          <w:rFonts w:hint="eastAsia" w:ascii="Calibri" w:hAnsi="Calibri" w:eastAsia="宋体" w:cs="Calibri"/>
          <w:color w:val="333333"/>
          <w:kern w:val="0"/>
          <w:szCs w:val="21"/>
        </w:rPr>
        <w:t>_______________</w:t>
      </w:r>
      <w:r>
        <w:rPr>
          <w:rFonts w:hint="eastAsia" w:ascii="宋体" w:hAnsi="宋体" w:eastAsia="宋体" w:cs="Calibri"/>
          <w:color w:val="333333"/>
          <w:kern w:val="0"/>
          <w:szCs w:val="21"/>
        </w:rPr>
        <w:t>（明确涉</w:t>
      </w:r>
      <w:r>
        <w:rPr>
          <w:rFonts w:ascii="宋体" w:hAnsi="宋体" w:eastAsia="宋体" w:cs="Calibri"/>
          <w:color w:val="333333"/>
          <w:kern w:val="0"/>
          <w:szCs w:val="21"/>
        </w:rPr>
        <w:t>及的客耗品以</w:t>
      </w:r>
      <w:r>
        <w:rPr>
          <w:rFonts w:hint="eastAsia" w:ascii="宋体" w:hAnsi="宋体" w:eastAsia="宋体" w:cs="Calibri"/>
          <w:color w:val="333333"/>
          <w:kern w:val="0"/>
          <w:szCs w:val="21"/>
        </w:rPr>
        <w:t>及关于费用方面的规定）。</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楷体" w:hAnsi="楷体" w:eastAsia="楷体" w:cs="Calibri"/>
          <w:color w:val="333333"/>
          <w:kern w:val="0"/>
          <w:szCs w:val="21"/>
        </w:rPr>
        <w:t>注：本款涉及的零星维修材料、低值易耗品、苗木、客耗品等费用，不论是由供应商，还是采购人承担，涉及的相关服务由供应商承担，服务费用包含在物业服务项目合同金额之内。</w:t>
      </w:r>
    </w:p>
    <w:p>
      <w:pPr>
        <w:widowControl/>
        <w:shd w:val="clear" w:color="auto" w:fill="FFFFFF"/>
        <w:spacing w:line="263" w:lineRule="atLeast"/>
        <w:rPr>
          <w:rFonts w:ascii="Calibri" w:hAnsi="Calibri" w:eastAsia="宋体" w:cs="Calibri"/>
          <w:color w:val="333333"/>
          <w:spacing w:val="-2"/>
          <w:kern w:val="0"/>
          <w:szCs w:val="21"/>
        </w:rPr>
      </w:pPr>
      <w:r>
        <w:rPr>
          <w:rFonts w:hint="eastAsia" w:ascii="宋体" w:hAnsi="宋体" w:eastAsia="宋体" w:cs="Calibri"/>
          <w:color w:val="333333"/>
          <w:spacing w:val="-2"/>
          <w:kern w:val="0"/>
          <w:szCs w:val="21"/>
        </w:rPr>
        <w:t> </w:t>
      </w:r>
    </w:p>
    <w:p>
      <w:pPr>
        <w:widowControl/>
        <w:shd w:val="clear" w:color="auto" w:fill="FFFFFF"/>
        <w:spacing w:line="263" w:lineRule="atLeast"/>
        <w:ind w:firstLine="200"/>
        <w:outlineLvl w:val="1"/>
        <w:rPr>
          <w:rFonts w:ascii="Calibri" w:hAnsi="Calibri" w:eastAsia="宋体" w:cs="Calibri"/>
          <w:b/>
          <w:bCs/>
          <w:color w:val="333333"/>
          <w:kern w:val="0"/>
          <w:szCs w:val="21"/>
        </w:rPr>
      </w:pPr>
      <w:r>
        <w:rPr>
          <w:rFonts w:hint="eastAsia" w:ascii="Calibri" w:hAnsi="Calibri" w:eastAsia="宋体" w:cs="Calibri"/>
          <w:b/>
          <w:bCs/>
          <w:color w:val="333333"/>
          <w:kern w:val="0"/>
          <w:szCs w:val="21"/>
        </w:rPr>
        <w:t>8.</w:t>
      </w:r>
      <w:r>
        <w:rPr>
          <w:rFonts w:ascii="宋体" w:hAnsi="宋体" w:eastAsia="宋体" w:cs="Calibri"/>
          <w:b/>
          <w:bCs/>
          <w:color w:val="333333"/>
          <w:kern w:val="0"/>
          <w:szCs w:val="21"/>
        </w:rPr>
        <w:t>采购项目需落实的政府采购政策</w:t>
      </w:r>
    </w:p>
    <w:p>
      <w:pPr>
        <w:widowControl/>
        <w:shd w:val="clear" w:color="auto" w:fill="FFFFFF"/>
        <w:spacing w:line="263" w:lineRule="atLeast"/>
        <w:ind w:firstLine="420"/>
        <w:jc w:val="left"/>
        <w:rPr>
          <w:rFonts w:ascii="Calibri" w:hAnsi="Calibri" w:eastAsia="宋体" w:cs="Calibri"/>
          <w:color w:val="333333"/>
          <w:kern w:val="0"/>
          <w:szCs w:val="21"/>
        </w:rPr>
      </w:pPr>
      <w:r>
        <w:rPr>
          <w:rFonts w:ascii="Calibri" w:hAnsi="Calibri" w:eastAsia="宋体" w:cs="Calibri"/>
          <w:color w:val="333333"/>
          <w:kern w:val="0"/>
          <w:szCs w:val="21"/>
        </w:rPr>
        <w:t> </w:t>
      </w:r>
    </w:p>
    <w:p>
      <w:pPr>
        <w:widowControl/>
        <w:shd w:val="clear" w:color="auto" w:fill="FFFFFF"/>
        <w:spacing w:line="263" w:lineRule="atLeast"/>
        <w:ind w:firstLine="420"/>
        <w:jc w:val="left"/>
        <w:rPr>
          <w:rFonts w:ascii="宋体" w:hAnsi="宋体" w:eastAsia="宋体" w:cs="Calibri"/>
          <w:color w:val="333333"/>
          <w:kern w:val="0"/>
          <w:szCs w:val="21"/>
        </w:rPr>
      </w:pPr>
      <w:r>
        <w:rPr>
          <w:rFonts w:hint="eastAsia" w:ascii="宋体" w:hAnsi="宋体" w:eastAsia="宋体" w:cs="Calibri"/>
          <w:color w:val="333333"/>
          <w:kern w:val="0"/>
          <w:szCs w:val="21"/>
        </w:rPr>
        <w:t>采购人应当落实政府采购政策，</w:t>
      </w:r>
      <w:r>
        <w:rPr>
          <w:rFonts w:ascii="宋体" w:hAnsi="宋体" w:eastAsia="宋体" w:cs="Calibri"/>
          <w:color w:val="333333"/>
          <w:kern w:val="0"/>
          <w:szCs w:val="21"/>
        </w:rPr>
        <w:t>包括但不限于促进中小企业发展</w:t>
      </w:r>
      <w:r>
        <w:rPr>
          <w:rFonts w:hint="eastAsia" w:ascii="宋体" w:hAnsi="宋体" w:eastAsia="宋体" w:cs="Calibri"/>
          <w:color w:val="333333"/>
          <w:kern w:val="0"/>
          <w:szCs w:val="21"/>
        </w:rPr>
        <w:t>、</w:t>
      </w:r>
      <w:r>
        <w:rPr>
          <w:rFonts w:ascii="宋体" w:hAnsi="宋体" w:eastAsia="宋体" w:cs="Calibri"/>
          <w:color w:val="333333"/>
          <w:kern w:val="0"/>
          <w:szCs w:val="21"/>
        </w:rPr>
        <w:t>促进残疾人就业</w:t>
      </w:r>
      <w:r>
        <w:rPr>
          <w:rFonts w:hint="eastAsia" w:ascii="宋体" w:hAnsi="宋体" w:eastAsia="宋体" w:cs="Calibri"/>
          <w:color w:val="333333"/>
          <w:kern w:val="0"/>
          <w:szCs w:val="21"/>
        </w:rPr>
        <w:t>、政府</w:t>
      </w:r>
      <w:r>
        <w:rPr>
          <w:rFonts w:ascii="宋体" w:hAnsi="宋体" w:eastAsia="宋体" w:cs="Calibri"/>
          <w:color w:val="333333"/>
          <w:kern w:val="0"/>
          <w:szCs w:val="21"/>
        </w:rPr>
        <w:t>绿色采购政策等。</w:t>
      </w:r>
    </w:p>
    <w:p>
      <w:pPr>
        <w:widowControl/>
        <w:shd w:val="clear" w:color="auto" w:fill="FFFFFF"/>
        <w:spacing w:line="263" w:lineRule="atLeast"/>
        <w:ind w:firstLine="420"/>
        <w:jc w:val="left"/>
        <w:rPr>
          <w:rFonts w:ascii="宋体" w:hAnsi="宋体" w:eastAsia="宋体" w:cs="Calibri"/>
          <w:color w:val="333333"/>
          <w:kern w:val="0"/>
          <w:szCs w:val="21"/>
        </w:rPr>
      </w:pPr>
    </w:p>
    <w:p>
      <w:pPr>
        <w:widowControl/>
        <w:shd w:val="clear" w:color="auto" w:fill="FFFFFF"/>
        <w:spacing w:line="263" w:lineRule="atLeast"/>
        <w:ind w:firstLine="420"/>
        <w:jc w:val="left"/>
        <w:rPr>
          <w:rFonts w:ascii="宋体" w:hAnsi="宋体" w:eastAsia="宋体" w:cs="Calibri"/>
          <w:color w:val="333333"/>
          <w:kern w:val="0"/>
          <w:szCs w:val="21"/>
        </w:rPr>
      </w:pPr>
    </w:p>
    <w:p>
      <w:pPr>
        <w:widowControl/>
        <w:shd w:val="clear" w:color="auto" w:fill="FFFFFF"/>
        <w:spacing w:line="263" w:lineRule="atLeast"/>
        <w:ind w:firstLine="420"/>
        <w:jc w:val="left"/>
        <w:rPr>
          <w:rFonts w:ascii="宋体" w:hAnsi="宋体" w:eastAsia="宋体" w:cs="Calibri"/>
          <w:color w:val="333333"/>
          <w:kern w:val="0"/>
          <w:szCs w:val="21"/>
        </w:rPr>
      </w:pPr>
    </w:p>
    <w:p>
      <w:pPr>
        <w:widowControl/>
        <w:shd w:val="clear" w:color="auto" w:fill="FFFFFF"/>
        <w:spacing w:line="263" w:lineRule="atLeast"/>
        <w:ind w:firstLine="420"/>
        <w:jc w:val="left"/>
        <w:rPr>
          <w:rFonts w:hint="eastAsia" w:ascii="Calibri" w:hAnsi="Calibri" w:eastAsia="宋体" w:cs="Calibri"/>
          <w:color w:val="333333"/>
          <w:kern w:val="0"/>
          <w:szCs w:val="21"/>
        </w:rPr>
      </w:pPr>
      <w:r>
        <w:rPr>
          <w:rFonts w:ascii="宋体" w:hAnsi="宋体" w:eastAsia="宋体" w:cs="Calibri"/>
          <w:color w:val="333333"/>
          <w:kern w:val="0"/>
          <w:szCs w:val="21"/>
        </w:rPr>
        <w:t>来源：财政部网站https://gks.mof.gov.cn/guizhangzhidu/202406/t20240606_3936669.htm</w:t>
      </w:r>
    </w:p>
    <w:p/>
    <w:sectPr>
      <w:pgSz w:w="16840" w:h="11907" w:orient="landscape"/>
      <w:pgMar w:top="1588" w:right="2098" w:bottom="1474" w:left="1985" w:header="0" w:footer="0" w:gutter="0"/>
      <w:cols w:space="425"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3C4"/>
    <w:rsid w:val="002333C4"/>
    <w:rsid w:val="00311E35"/>
    <w:rsid w:val="00A52660"/>
    <w:rsid w:val="00E059AB"/>
    <w:rsid w:val="0FAC6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link w:val="1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1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标题 1 Char"/>
    <w:basedOn w:val="7"/>
    <w:link w:val="2"/>
    <w:qFormat/>
    <w:uiPriority w:val="9"/>
    <w:rPr>
      <w:rFonts w:ascii="宋体" w:hAnsi="宋体" w:eastAsia="宋体" w:cs="宋体"/>
      <w:b/>
      <w:bCs/>
      <w:kern w:val="36"/>
      <w:sz w:val="48"/>
      <w:szCs w:val="48"/>
    </w:rPr>
  </w:style>
  <w:style w:type="character" w:customStyle="1" w:styleId="9">
    <w:name w:val="标题 2 Char"/>
    <w:basedOn w:val="7"/>
    <w:link w:val="3"/>
    <w:qFormat/>
    <w:uiPriority w:val="9"/>
    <w:rPr>
      <w:rFonts w:ascii="宋体" w:hAnsi="宋体" w:eastAsia="宋体" w:cs="宋体"/>
      <w:b/>
      <w:bCs/>
      <w:kern w:val="0"/>
      <w:sz w:val="36"/>
      <w:szCs w:val="36"/>
    </w:rPr>
  </w:style>
  <w:style w:type="character" w:customStyle="1" w:styleId="10">
    <w:name w:val="标题 3 Char"/>
    <w:basedOn w:val="7"/>
    <w:link w:val="4"/>
    <w:qFormat/>
    <w:uiPriority w:val="9"/>
    <w:rPr>
      <w:rFonts w:ascii="宋体" w:hAnsi="宋体" w:eastAsia="宋体" w:cs="宋体"/>
      <w:b/>
      <w:bCs/>
      <w:kern w:val="0"/>
      <w:sz w:val="27"/>
      <w:szCs w:val="27"/>
    </w:rPr>
  </w:style>
  <w:style w:type="character" w:customStyle="1" w:styleId="11">
    <w:name w:val="批注文字 Char"/>
    <w:basedOn w:val="7"/>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15592</Words>
  <Characters>16446</Characters>
  <Lines>132</Lines>
  <Paragraphs>37</Paragraphs>
  <TotalTime>4</TotalTime>
  <ScaleCrop>false</ScaleCrop>
  <LinksUpToDate>false</LinksUpToDate>
  <CharactersWithSpaces>16868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2024-06-06T08:37:00Z</dcterms:created>
  <dc:creator>Microsoft 帐户</dc:creator>
  <cp:lastModifiedBy>Ringzel</cp:lastModifiedBy>
  <dcterms:modified xsi:type="dcterms:W3CDTF">2024-06-06T08:46:08Z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E3EB66805A884D0EB9A6E65B4CAA9F60_12</vt:lpwstr>
  </property>
</Properties>
</file>