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4865" w:rsidRPr="00DB4865" w:rsidRDefault="00DB4865" w:rsidP="00DB4865">
      <w:pPr>
        <w:widowControl/>
        <w:shd w:val="clear" w:color="auto" w:fill="FFFFFF"/>
        <w:spacing w:line="480" w:lineRule="auto"/>
        <w:jc w:val="center"/>
        <w:rPr>
          <w:rFonts w:ascii="宋体" w:eastAsia="宋体" w:hAnsi="宋体" w:cs="宋体"/>
          <w:color w:val="4F4F4F"/>
          <w:kern w:val="0"/>
          <w:sz w:val="28"/>
          <w:szCs w:val="28"/>
        </w:rPr>
      </w:pPr>
      <w:r w:rsidRPr="00DB4865">
        <w:rPr>
          <w:rFonts w:ascii="宋体" w:eastAsia="宋体" w:hAnsi="宋体" w:cs="宋体" w:hint="eastAsia"/>
          <w:b/>
          <w:bCs/>
          <w:color w:val="4F4F4F"/>
          <w:kern w:val="0"/>
          <w:sz w:val="28"/>
          <w:szCs w:val="28"/>
        </w:rPr>
        <w:t>国管局 水利部关于印发</w:t>
      </w:r>
    </w:p>
    <w:p w:rsidR="00DB4865" w:rsidRPr="00DB4865" w:rsidRDefault="00DB4865" w:rsidP="00DB4865">
      <w:pPr>
        <w:widowControl/>
        <w:shd w:val="clear" w:color="auto" w:fill="FFFFFF"/>
        <w:spacing w:line="480" w:lineRule="auto"/>
        <w:jc w:val="center"/>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《公共机构节约用水管理办法》的通知</w:t>
      </w:r>
    </w:p>
    <w:p w:rsidR="00DB4865" w:rsidRPr="00DB4865" w:rsidRDefault="00DB4865" w:rsidP="00DB4865">
      <w:pPr>
        <w:widowControl/>
        <w:shd w:val="clear" w:color="auto" w:fill="FFFFFF"/>
        <w:spacing w:line="480" w:lineRule="auto"/>
        <w:jc w:val="center"/>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国管节能〔2024〕274号</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各省、自治区、直辖市和新疆生产建设兵团机关事务管理部门、水利（水务）厅（局），广东省能源局，中央国家机关各部门：</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为贯彻落实《节约用水条例》，健全公共机构节约用水管理制度，强化水资源节约集约利用，发挥公共机构在全社会节约用水中的表率作用，国管局、水利部制定了《公共机构节约用水管理办法》。现印发给你们，请遵照执行。</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w:t>
      </w:r>
    </w:p>
    <w:p w:rsidR="00DB4865" w:rsidRPr="00DB4865" w:rsidRDefault="00DB4865" w:rsidP="00DB4865">
      <w:pPr>
        <w:widowControl/>
        <w:shd w:val="clear" w:color="auto" w:fill="FFFFFF"/>
        <w:spacing w:line="480" w:lineRule="auto"/>
        <w:jc w:val="righ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国管局      水利部</w:t>
      </w:r>
      <w:r w:rsidRPr="00DB4865">
        <w:rPr>
          <w:rFonts w:ascii="宋体" w:eastAsia="宋体" w:hAnsi="宋体" w:cs="宋体" w:hint="eastAsia"/>
          <w:color w:val="4F4F4F"/>
          <w:kern w:val="0"/>
          <w:sz w:val="28"/>
          <w:szCs w:val="28"/>
          <w:bdr w:val="none" w:sz="0" w:space="0" w:color="auto" w:frame="1"/>
        </w:rPr>
        <w:t xml:space="preserve">　　　　　　</w:t>
      </w:r>
    </w:p>
    <w:p w:rsidR="00DB4865" w:rsidRPr="00DB4865" w:rsidRDefault="00DB4865" w:rsidP="00DB4865">
      <w:pPr>
        <w:widowControl/>
        <w:shd w:val="clear" w:color="auto" w:fill="FFFFFF"/>
        <w:spacing w:line="480" w:lineRule="auto"/>
        <w:jc w:val="righ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2024年12月19日</w:t>
      </w:r>
      <w:r w:rsidRPr="00DB4865">
        <w:rPr>
          <w:rFonts w:ascii="宋体" w:eastAsia="宋体" w:hAnsi="宋体" w:cs="宋体" w:hint="eastAsia"/>
          <w:color w:val="4F4F4F"/>
          <w:kern w:val="0"/>
          <w:sz w:val="28"/>
          <w:szCs w:val="28"/>
          <w:bdr w:val="none" w:sz="0" w:space="0" w:color="auto" w:frame="1"/>
        </w:rPr>
        <w:t xml:space="preserve">　　　　</w:t>
      </w:r>
    </w:p>
    <w:p w:rsidR="00DB4865" w:rsidRDefault="00DB4865" w:rsidP="00DB4865">
      <w:pPr>
        <w:widowControl/>
        <w:shd w:val="clear" w:color="auto" w:fill="FFFFFF"/>
        <w:spacing w:line="480" w:lineRule="auto"/>
        <w:jc w:val="right"/>
        <w:rPr>
          <w:rFonts w:ascii="宋体" w:eastAsia="宋体" w:hAnsi="宋体" w:cs="宋体"/>
          <w:color w:val="4F4F4F"/>
          <w:kern w:val="0"/>
          <w:sz w:val="28"/>
          <w:szCs w:val="28"/>
        </w:rPr>
      </w:pPr>
    </w:p>
    <w:p w:rsidR="00DB4865" w:rsidRDefault="00DB4865" w:rsidP="00DB4865">
      <w:pPr>
        <w:widowControl/>
        <w:shd w:val="clear" w:color="auto" w:fill="FFFFFF"/>
        <w:spacing w:line="480" w:lineRule="auto"/>
        <w:jc w:val="right"/>
        <w:rPr>
          <w:rFonts w:ascii="宋体" w:eastAsia="宋体" w:hAnsi="宋体" w:cs="宋体"/>
          <w:color w:val="4F4F4F"/>
          <w:kern w:val="0"/>
          <w:sz w:val="28"/>
          <w:szCs w:val="28"/>
        </w:rPr>
      </w:pPr>
    </w:p>
    <w:p w:rsidR="00DB4865" w:rsidRDefault="00DB4865" w:rsidP="00DB4865">
      <w:pPr>
        <w:widowControl/>
        <w:shd w:val="clear" w:color="auto" w:fill="FFFFFF"/>
        <w:spacing w:line="480" w:lineRule="auto"/>
        <w:jc w:val="right"/>
        <w:rPr>
          <w:rFonts w:ascii="宋体" w:eastAsia="宋体" w:hAnsi="宋体" w:cs="宋体"/>
          <w:color w:val="4F4F4F"/>
          <w:kern w:val="0"/>
          <w:sz w:val="28"/>
          <w:szCs w:val="28"/>
        </w:rPr>
      </w:pPr>
    </w:p>
    <w:p w:rsidR="00DB4865" w:rsidRPr="00DB4865" w:rsidRDefault="00DB4865" w:rsidP="00DB4865">
      <w:pPr>
        <w:widowControl/>
        <w:shd w:val="clear" w:color="auto" w:fill="FFFFFF"/>
        <w:spacing w:line="480" w:lineRule="auto"/>
        <w:jc w:val="right"/>
        <w:rPr>
          <w:rFonts w:ascii="宋体" w:eastAsia="宋体" w:hAnsi="宋体" w:cs="宋体" w:hint="eastAsia"/>
          <w:color w:val="4F4F4F"/>
          <w:kern w:val="0"/>
          <w:sz w:val="28"/>
          <w:szCs w:val="28"/>
        </w:rPr>
      </w:pPr>
      <w:bookmarkStart w:id="0" w:name="_GoBack"/>
      <w:bookmarkEnd w:id="0"/>
    </w:p>
    <w:p w:rsidR="00DB4865" w:rsidRPr="00DB4865" w:rsidRDefault="00DB4865" w:rsidP="00DB4865">
      <w:pPr>
        <w:widowControl/>
        <w:shd w:val="clear" w:color="auto" w:fill="FFFFFF"/>
        <w:spacing w:line="480" w:lineRule="auto"/>
        <w:jc w:val="center"/>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lastRenderedPageBreak/>
        <w:t>公共机构节约用水管理办法</w:t>
      </w:r>
    </w:p>
    <w:p w:rsidR="00DB4865" w:rsidRPr="00DB4865" w:rsidRDefault="00DB4865" w:rsidP="00DB4865">
      <w:pPr>
        <w:widowControl/>
        <w:shd w:val="clear" w:color="auto" w:fill="FFFFFF"/>
        <w:spacing w:line="480" w:lineRule="auto"/>
        <w:jc w:val="center"/>
        <w:rPr>
          <w:rFonts w:ascii="宋体" w:eastAsia="宋体" w:hAnsi="宋体" w:cs="宋体" w:hint="eastAsia"/>
          <w:color w:val="4F4F4F"/>
          <w:kern w:val="0"/>
          <w:sz w:val="28"/>
          <w:szCs w:val="28"/>
        </w:rPr>
      </w:pPr>
    </w:p>
    <w:p w:rsidR="00DB4865" w:rsidRPr="00DB4865" w:rsidRDefault="00DB4865" w:rsidP="00DB4865">
      <w:pPr>
        <w:widowControl/>
        <w:shd w:val="clear" w:color="auto" w:fill="FFFFFF"/>
        <w:spacing w:line="480" w:lineRule="auto"/>
        <w:jc w:val="center"/>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第一章  总  则</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第一条</w:t>
      </w:r>
      <w:r w:rsidRPr="00DB4865">
        <w:rPr>
          <w:rFonts w:ascii="宋体" w:eastAsia="宋体" w:hAnsi="宋体" w:cs="宋体" w:hint="eastAsia"/>
          <w:color w:val="4F4F4F"/>
          <w:kern w:val="0"/>
          <w:sz w:val="28"/>
          <w:szCs w:val="28"/>
        </w:rPr>
        <w:t>  为了促进公共机构节约用水，提高公共机构水资源利用效率，发挥公共机构在全社会节约用水中的表率作用，根据《中华人民共和国水法》、《节约用水条例》等法律法规及其他相关规定，制定本办法。</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第二条 </w:t>
      </w:r>
      <w:r w:rsidRPr="00DB4865">
        <w:rPr>
          <w:rFonts w:ascii="宋体" w:eastAsia="宋体" w:hAnsi="宋体" w:cs="宋体" w:hint="eastAsia"/>
          <w:color w:val="4F4F4F"/>
          <w:kern w:val="0"/>
          <w:sz w:val="28"/>
          <w:szCs w:val="28"/>
        </w:rPr>
        <w:t> 公共机构节约用水（以下简称节水）工作的推进、管理和监督，适用本办法。</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本办法所称公共机构，是指全部或者部分使用财政性资金的国家机关、事业单位和团体组织。</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第三条 </w:t>
      </w:r>
      <w:r w:rsidRPr="00DB4865">
        <w:rPr>
          <w:rFonts w:ascii="宋体" w:eastAsia="宋体" w:hAnsi="宋体" w:cs="宋体" w:hint="eastAsia"/>
          <w:color w:val="4F4F4F"/>
          <w:kern w:val="0"/>
          <w:sz w:val="28"/>
          <w:szCs w:val="28"/>
        </w:rPr>
        <w:t> 公共机构节水工作应当遵循总量控制、定额管理、高效利用、因地制宜、协同参与的原则，加强用水管理、转变用水方式，采取技术上可行、经济上合理的措施，节约集约利用水资源。</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第四条 </w:t>
      </w:r>
      <w:r w:rsidRPr="00DB4865">
        <w:rPr>
          <w:rFonts w:ascii="宋体" w:eastAsia="宋体" w:hAnsi="宋体" w:cs="宋体" w:hint="eastAsia"/>
          <w:color w:val="4F4F4F"/>
          <w:kern w:val="0"/>
          <w:sz w:val="28"/>
          <w:szCs w:val="28"/>
        </w:rPr>
        <w:t> 国家机关事务管理局在水利部指导下具体负责推进、指导、协调、监督全国公共机构节水工作。</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lastRenderedPageBreak/>
        <w:t xml:space="preserve">　　国务院和县级以上地方机关事务管理部门，在同级水行政主管部门指导下，负责管理监督本级公共机构节水工作，指导监督下级公共机构节水管理工作。</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教育、科技、文化和旅游、卫生健康、体育等主管部门按照职责分工指导本系统公共机构做好节水工作。</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第五条 </w:t>
      </w:r>
      <w:r w:rsidRPr="00DB4865">
        <w:rPr>
          <w:rFonts w:ascii="宋体" w:eastAsia="宋体" w:hAnsi="宋体" w:cs="宋体" w:hint="eastAsia"/>
          <w:color w:val="4F4F4F"/>
          <w:kern w:val="0"/>
          <w:sz w:val="28"/>
          <w:szCs w:val="28"/>
        </w:rPr>
        <w:t> 公共机构应当依法履行节水义务，建立健全本单位节水管理制度，落实节水管理有关措施，降低水资源消耗、防止水资源浪费，积极发挥在全社会节水中的表率作用。</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第六条  各级机关事务管理部门应当会同有关部门结合世界水日、中国水周、全国城市节水宣传周、全国生态日、全国节能宣传周等，面向公共机构开展形式多样的节水宣传、教育和培训，普及节水科学知识。</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公共机构应当结合自身特点，积极开展节水宣传教育和岗位培训，增强工作人员的节水意识，培养节水习惯，提高节水管理水平。鼓励设施对外开放的公共机构，组织开展面向社会公众的节水宣传。</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学校应当积极推进节水教育进校园、进课堂，组织开展形式多样的节水宣传，鼓励在校学生积极参与节水社会实践活动。</w:t>
      </w:r>
    </w:p>
    <w:p w:rsidR="00DB4865" w:rsidRPr="00DB4865" w:rsidRDefault="00DB4865" w:rsidP="00DB4865">
      <w:pPr>
        <w:widowControl/>
        <w:shd w:val="clear" w:color="auto" w:fill="FFFFFF"/>
        <w:spacing w:line="480" w:lineRule="auto"/>
        <w:jc w:val="center"/>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第二章  用水管理</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lastRenderedPageBreak/>
        <w:t xml:space="preserve">　　第七条</w:t>
      </w:r>
      <w:r w:rsidRPr="00DB4865">
        <w:rPr>
          <w:rFonts w:ascii="宋体" w:eastAsia="宋体" w:hAnsi="宋体" w:cs="宋体" w:hint="eastAsia"/>
          <w:color w:val="4F4F4F"/>
          <w:kern w:val="0"/>
          <w:sz w:val="28"/>
          <w:szCs w:val="28"/>
        </w:rPr>
        <w:t>  各级机关事务管理部门应当将公共机构节水工作纳入公共机构节约能源资源工作规划，按照全面建设节水型社会要求，将相关指标和任务按年度分解落实到本级公共机构。</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公共机构结合本单位用水状况和特点，制定年度节水目标和实施方案，有针对性地采取节水管理或者节水改造措施，保证完成节水目标。</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第八条 </w:t>
      </w:r>
      <w:r w:rsidRPr="00DB4865">
        <w:rPr>
          <w:rFonts w:ascii="宋体" w:eastAsia="宋体" w:hAnsi="宋体" w:cs="宋体" w:hint="eastAsia"/>
          <w:color w:val="4F4F4F"/>
          <w:kern w:val="0"/>
          <w:sz w:val="28"/>
          <w:szCs w:val="28"/>
        </w:rPr>
        <w:t> 国家机关事务管理局和省、自治区、直辖市机关事务管理部门应当积极推动并参与制定公共机构用水定额。公共机构应当严格执行用水定额。</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第九条 </w:t>
      </w:r>
      <w:r w:rsidRPr="00DB4865">
        <w:rPr>
          <w:rFonts w:ascii="宋体" w:eastAsia="宋体" w:hAnsi="宋体" w:cs="宋体" w:hint="eastAsia"/>
          <w:color w:val="4F4F4F"/>
          <w:kern w:val="0"/>
          <w:sz w:val="28"/>
          <w:szCs w:val="28"/>
        </w:rPr>
        <w:t> 用水达到一定规模的公共机构应当严格落实计划用水管理制度。具体规模按照各省、自治区、直辖市人民政府制定的计划用水管理具体办法确定。公共机构的用水计划应当根据用水定额、本行政区域年度用水计划制定。</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对超计划或者超定额取用水的公共机构，各地应当严格落实累进加价和累进加税制度。</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各级机关事务管理部门应当掌握公共机构用水计划下达和执行情况。</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第十条 </w:t>
      </w:r>
      <w:r w:rsidRPr="00DB4865">
        <w:rPr>
          <w:rFonts w:ascii="宋体" w:eastAsia="宋体" w:hAnsi="宋体" w:cs="宋体" w:hint="eastAsia"/>
          <w:color w:val="4F4F4F"/>
          <w:kern w:val="0"/>
          <w:sz w:val="28"/>
          <w:szCs w:val="28"/>
        </w:rPr>
        <w:t> 公共机构应当严格落实用水计量制度，按照规定安装和使用经法定计量技术机构检定合格的计量器具，定期检查、校核、维</w:t>
      </w:r>
      <w:r w:rsidRPr="00DB4865">
        <w:rPr>
          <w:rFonts w:ascii="宋体" w:eastAsia="宋体" w:hAnsi="宋体" w:cs="宋体" w:hint="eastAsia"/>
          <w:color w:val="4F4F4F"/>
          <w:kern w:val="0"/>
          <w:sz w:val="28"/>
          <w:szCs w:val="28"/>
        </w:rPr>
        <w:lastRenderedPageBreak/>
        <w:t>护，保证运转平稳、计量准确，并对用水状况进行有效监测，及时发现、纠正用水浪费现象。</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公共机构用水应当满足分户计量要求，对不同水源、不同用途的水，分别计量；对次级用水单位（功能区域）、主要用水设备（用水系统）的水，分别计量。</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鼓励公共机构安装使用智能计量监测器具，实现水量在线采集、实时监测。</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第十一条 </w:t>
      </w:r>
      <w:r w:rsidRPr="00DB4865">
        <w:rPr>
          <w:rFonts w:ascii="宋体" w:eastAsia="宋体" w:hAnsi="宋体" w:cs="宋体" w:hint="eastAsia"/>
          <w:color w:val="4F4F4F"/>
          <w:kern w:val="0"/>
          <w:sz w:val="28"/>
          <w:szCs w:val="28"/>
        </w:rPr>
        <w:t> 公共机构应当指定专人负责用水统计，如实记录用水计量数据。</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第十二条 </w:t>
      </w:r>
      <w:r w:rsidRPr="00DB4865">
        <w:rPr>
          <w:rFonts w:ascii="宋体" w:eastAsia="宋体" w:hAnsi="宋体" w:cs="宋体" w:hint="eastAsia"/>
          <w:color w:val="4F4F4F"/>
          <w:kern w:val="0"/>
          <w:sz w:val="28"/>
          <w:szCs w:val="28"/>
        </w:rPr>
        <w:t> 公共机构定期对用水状况进行分析。月实际用水量超过月计划用水量50%以上，或者年实际用水量超过年计划用水总量30%以上的公共机构，应当及时排查超量原因，做好问题整改，具备条件的应当进行水平衡测试。</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第十三条</w:t>
      </w:r>
      <w:r w:rsidRPr="00DB4865">
        <w:rPr>
          <w:rFonts w:ascii="宋体" w:eastAsia="宋体" w:hAnsi="宋体" w:cs="宋体" w:hint="eastAsia"/>
          <w:color w:val="4F4F4F"/>
          <w:kern w:val="0"/>
          <w:sz w:val="28"/>
          <w:szCs w:val="28"/>
        </w:rPr>
        <w:t>  公共机构新建、改建、扩建建设项目，应当编制节水措施方案，配套建设节水设施，并与主体工程同时设计、同时施工、同时投入使用。节水设施建设投资纳入建设项目总投资。</w:t>
      </w:r>
    </w:p>
    <w:p w:rsidR="00DB4865" w:rsidRPr="00DB4865" w:rsidRDefault="00DB4865" w:rsidP="00DB4865">
      <w:pPr>
        <w:widowControl/>
        <w:shd w:val="clear" w:color="auto" w:fill="FFFFFF"/>
        <w:spacing w:line="480" w:lineRule="auto"/>
        <w:jc w:val="center"/>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第三章  节水措施</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lastRenderedPageBreak/>
        <w:t xml:space="preserve">　</w:t>
      </w:r>
      <w:r w:rsidRPr="00DB4865">
        <w:rPr>
          <w:rFonts w:ascii="宋体" w:eastAsia="宋体" w:hAnsi="宋体" w:cs="宋体" w:hint="eastAsia"/>
          <w:b/>
          <w:bCs/>
          <w:color w:val="4F4F4F"/>
          <w:kern w:val="0"/>
          <w:sz w:val="28"/>
          <w:szCs w:val="28"/>
        </w:rPr>
        <w:t xml:space="preserve">　第十四条  </w:t>
      </w:r>
      <w:r w:rsidRPr="00DB4865">
        <w:rPr>
          <w:rFonts w:ascii="宋体" w:eastAsia="宋体" w:hAnsi="宋体" w:cs="宋体" w:hint="eastAsia"/>
          <w:color w:val="4F4F4F"/>
          <w:kern w:val="0"/>
          <w:sz w:val="28"/>
          <w:szCs w:val="28"/>
        </w:rPr>
        <w:t>公共机构应当掌握给排水管网图、水计量网络图、用水设施布置图，加强用水设备维护保养、巡视检查，推行节水措施。对重点用水系统、设备制定并实施操作规程，定期收集分析用水数据，及时调整优化运行参数，提高水资源利用效率。</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公共机构选择物业服务企业，应当考虑其节水管理能力。公共机构与物业服务企业订立物业服务合同，应当载明节水管理的目标和要求。</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第十五条  </w:t>
      </w:r>
      <w:r w:rsidRPr="00DB4865">
        <w:rPr>
          <w:rFonts w:ascii="宋体" w:eastAsia="宋体" w:hAnsi="宋体" w:cs="宋体" w:hint="eastAsia"/>
          <w:color w:val="4F4F4F"/>
          <w:kern w:val="0"/>
          <w:sz w:val="28"/>
          <w:szCs w:val="28"/>
        </w:rPr>
        <w:t>公共机构应当率先采用先进节水技术、工艺、设备和产品，优先使用国家推广或者通过节水认证的技术、工艺、设备和产品，不得采购国家明令淘汰的技术、工艺、设备和产品。对在用的国家明令淘汰的用水器具，应当及时更新为节水器具。</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新建、改建、扩建公共机构建筑应当使用节水器具。</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第十六条  </w:t>
      </w:r>
      <w:r w:rsidRPr="00DB4865">
        <w:rPr>
          <w:rFonts w:ascii="宋体" w:eastAsia="宋体" w:hAnsi="宋体" w:cs="宋体" w:hint="eastAsia"/>
          <w:color w:val="4F4F4F"/>
          <w:kern w:val="0"/>
          <w:sz w:val="28"/>
          <w:szCs w:val="28"/>
        </w:rPr>
        <w:t>公共机构应当加强卫生洁具、食堂用水设施等耗水设备以及老旧管网的节水改造。卫生洁具采用水效等级二级以上的器具和设备，食堂采用节水型食品加工和洗消设备，绿化用水采用喷灌、微灌、滴灌等节水灌溉方式，不得采用漫灌方式。</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第十七条 </w:t>
      </w:r>
      <w:r w:rsidRPr="00DB4865">
        <w:rPr>
          <w:rFonts w:ascii="宋体" w:eastAsia="宋体" w:hAnsi="宋体" w:cs="宋体" w:hint="eastAsia"/>
          <w:color w:val="4F4F4F"/>
          <w:kern w:val="0"/>
          <w:sz w:val="28"/>
          <w:szCs w:val="28"/>
        </w:rPr>
        <w:t> 鼓励公共机构采用合同节水管理方式，委托节水服务机构提供节水诊断、咨询、设计、检测、计量、技术改造和运行管理等服务，以分享节水效益、用水费用托管等模式引入社会力量促进节水。</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lastRenderedPageBreak/>
        <w:t xml:space="preserve">　　第十八条  </w:t>
      </w:r>
      <w:r w:rsidRPr="00DB4865">
        <w:rPr>
          <w:rFonts w:ascii="宋体" w:eastAsia="宋体" w:hAnsi="宋体" w:cs="宋体" w:hint="eastAsia"/>
          <w:color w:val="4F4F4F"/>
          <w:kern w:val="0"/>
          <w:sz w:val="28"/>
          <w:szCs w:val="28"/>
        </w:rPr>
        <w:t>公共机构应当综合考虑场地条件等因素，采用适当的技术和方法对空调冷凝水、蒸汽冷凝水等进行收集处理和循环利用，提高水资源利用效率。</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再生水输配管线覆盖地区的公共机构，绿化灌溉、生态景观等用水应当优先使用符合标准要求的再生水。鼓励有条件的公共机构因地制宜规划建设雨水集蓄利用和再生水利用设施。</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第十九条 </w:t>
      </w:r>
      <w:r w:rsidRPr="00DB4865">
        <w:rPr>
          <w:rFonts w:ascii="宋体" w:eastAsia="宋体" w:hAnsi="宋体" w:cs="宋体" w:hint="eastAsia"/>
          <w:color w:val="4F4F4F"/>
          <w:kern w:val="0"/>
          <w:sz w:val="28"/>
          <w:szCs w:val="28"/>
        </w:rPr>
        <w:t> 学校、医院、场馆等用水量大的公共机构，应当率先全面使用节水器具，加快推进老旧管网改造，结合实际采用智能化手段控制漏损，带头利用非常规水。</w:t>
      </w:r>
    </w:p>
    <w:p w:rsidR="00DB4865" w:rsidRPr="00DB4865" w:rsidRDefault="00DB4865" w:rsidP="00DB4865">
      <w:pPr>
        <w:widowControl/>
        <w:shd w:val="clear" w:color="auto" w:fill="FFFFFF"/>
        <w:spacing w:line="480" w:lineRule="auto"/>
        <w:jc w:val="center"/>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第四章  保障和监督</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第二十条</w:t>
      </w:r>
      <w:r w:rsidRPr="00DB4865">
        <w:rPr>
          <w:rFonts w:ascii="宋体" w:eastAsia="宋体" w:hAnsi="宋体" w:cs="宋体" w:hint="eastAsia"/>
          <w:color w:val="4F4F4F"/>
          <w:kern w:val="0"/>
          <w:sz w:val="28"/>
          <w:szCs w:val="28"/>
        </w:rPr>
        <w:t>  国家机关事务管理局应当完善全国公共机构节约能源资源综合信息平台用水统计功能，推动各地区逐步提高公共机构用水数据自动采集比例。县级以上地方机关事务管理部门督促本级公共机构及时核对确认用水数据。</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第二十一条 </w:t>
      </w:r>
      <w:r w:rsidRPr="00DB4865">
        <w:rPr>
          <w:rFonts w:ascii="宋体" w:eastAsia="宋体" w:hAnsi="宋体" w:cs="宋体" w:hint="eastAsia"/>
          <w:color w:val="4F4F4F"/>
          <w:kern w:val="0"/>
          <w:sz w:val="28"/>
          <w:szCs w:val="28"/>
        </w:rPr>
        <w:t> 各级机关事务管理部门、水行政主管部门应当对本行政区域内节水取得显著成效的公共机构和个人，按照国家有关规定给予表扬和奖励。</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lastRenderedPageBreak/>
        <w:t xml:space="preserve">　　第二十二条 </w:t>
      </w:r>
      <w:r w:rsidRPr="00DB4865">
        <w:rPr>
          <w:rFonts w:ascii="宋体" w:eastAsia="宋体" w:hAnsi="宋体" w:cs="宋体" w:hint="eastAsia"/>
          <w:color w:val="4F4F4F"/>
          <w:kern w:val="0"/>
          <w:sz w:val="28"/>
          <w:szCs w:val="28"/>
        </w:rPr>
        <w:t> 具备条件的高校及相关科研机构等应当充分利用教育科研资源，加强节水专业人才培养，强化节水技术创新和应用研究，促进节水科技成果转化。</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第二十三条 </w:t>
      </w:r>
      <w:r w:rsidRPr="00DB4865">
        <w:rPr>
          <w:rFonts w:ascii="宋体" w:eastAsia="宋体" w:hAnsi="宋体" w:cs="宋体" w:hint="eastAsia"/>
          <w:color w:val="4F4F4F"/>
          <w:kern w:val="0"/>
          <w:sz w:val="28"/>
          <w:szCs w:val="28"/>
        </w:rPr>
        <w:t> 各级机关事务管理部门、水行政主管部门应当会同相关行业行政主管部门加强对本级公共机构节水的监督。监督的内容包括：</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（一）节水管理制度建立情况；</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（二）用水定额、用水计划执行情况；</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（三）用水计量、监测和统计情况；</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（四）用水系统、设备运行管理情况；</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（五）节水宣传教育培训情况；</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color w:val="4F4F4F"/>
          <w:kern w:val="0"/>
          <w:sz w:val="28"/>
          <w:szCs w:val="28"/>
        </w:rPr>
        <w:t xml:space="preserve">　　（六）其他节水工作推进和落实情况。</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第二十四条</w:t>
      </w:r>
      <w:r w:rsidRPr="00DB4865">
        <w:rPr>
          <w:rFonts w:ascii="宋体" w:eastAsia="宋体" w:hAnsi="宋体" w:cs="宋体" w:hint="eastAsia"/>
          <w:color w:val="4F4F4F"/>
          <w:kern w:val="0"/>
          <w:sz w:val="28"/>
          <w:szCs w:val="28"/>
        </w:rPr>
        <w:t>  公共机构违反规定用水造成水资源浪费的，由水行政主管部门会同机关事务管理部门提出整改意见，公共机构应当及时整改落实。</w:t>
      </w:r>
    </w:p>
    <w:p w:rsidR="00DB4865" w:rsidRPr="00DB4865" w:rsidRDefault="00DB4865" w:rsidP="00DB4865">
      <w:pPr>
        <w:widowControl/>
        <w:shd w:val="clear" w:color="auto" w:fill="FFFFFF"/>
        <w:spacing w:line="480" w:lineRule="auto"/>
        <w:jc w:val="center"/>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第五章  附  则</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第二十五条</w:t>
      </w:r>
      <w:r w:rsidRPr="00DB4865">
        <w:rPr>
          <w:rFonts w:ascii="宋体" w:eastAsia="宋体" w:hAnsi="宋体" w:cs="宋体" w:hint="eastAsia"/>
          <w:color w:val="4F4F4F"/>
          <w:kern w:val="0"/>
          <w:sz w:val="28"/>
          <w:szCs w:val="28"/>
        </w:rPr>
        <w:t>  本办法由国家机关事务管理局会同水利部负责解释。</w:t>
      </w:r>
    </w:p>
    <w:p w:rsidR="00DB4865" w:rsidRPr="00DB4865" w:rsidRDefault="00DB4865" w:rsidP="00DB4865">
      <w:pPr>
        <w:widowControl/>
        <w:shd w:val="clear" w:color="auto" w:fill="FFFFFF"/>
        <w:spacing w:line="480" w:lineRule="auto"/>
        <w:jc w:val="left"/>
        <w:rPr>
          <w:rFonts w:ascii="宋体" w:eastAsia="宋体" w:hAnsi="宋体" w:cs="宋体" w:hint="eastAsia"/>
          <w:color w:val="4F4F4F"/>
          <w:kern w:val="0"/>
          <w:sz w:val="28"/>
          <w:szCs w:val="28"/>
        </w:rPr>
      </w:pPr>
      <w:r w:rsidRPr="00DB4865">
        <w:rPr>
          <w:rFonts w:ascii="宋体" w:eastAsia="宋体" w:hAnsi="宋体" w:cs="宋体" w:hint="eastAsia"/>
          <w:b/>
          <w:bCs/>
          <w:color w:val="4F4F4F"/>
          <w:kern w:val="0"/>
          <w:sz w:val="28"/>
          <w:szCs w:val="28"/>
        </w:rPr>
        <w:t xml:space="preserve">　　第二十六条 </w:t>
      </w:r>
      <w:r w:rsidRPr="00DB4865">
        <w:rPr>
          <w:rFonts w:ascii="宋体" w:eastAsia="宋体" w:hAnsi="宋体" w:cs="宋体" w:hint="eastAsia"/>
          <w:color w:val="4F4F4F"/>
          <w:kern w:val="0"/>
          <w:sz w:val="28"/>
          <w:szCs w:val="28"/>
        </w:rPr>
        <w:t> 本办法自印发之日起施行。</w:t>
      </w:r>
    </w:p>
    <w:p w:rsidR="00E059AB" w:rsidRPr="00DB4865" w:rsidRDefault="00E059AB"/>
    <w:sectPr w:rsidR="00E059AB" w:rsidRPr="00DB4865" w:rsidSect="00311E35">
      <w:pgSz w:w="11907" w:h="16840" w:code="9"/>
      <w:pgMar w:top="2098" w:right="1474" w:bottom="1985" w:left="1588" w:header="0" w:footer="0"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865"/>
    <w:rsid w:val="00311E35"/>
    <w:rsid w:val="00A52660"/>
    <w:rsid w:val="00DB4865"/>
    <w:rsid w:val="00E059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06E583-7410-427C-9980-CAD6034D0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428462">
      <w:bodyDiv w:val="1"/>
      <w:marLeft w:val="0"/>
      <w:marRight w:val="0"/>
      <w:marTop w:val="0"/>
      <w:marBottom w:val="0"/>
      <w:divBdr>
        <w:top w:val="none" w:sz="0" w:space="0" w:color="auto"/>
        <w:left w:val="none" w:sz="0" w:space="0" w:color="auto"/>
        <w:bottom w:val="none" w:sz="0" w:space="0" w:color="auto"/>
        <w:right w:val="none" w:sz="0" w:space="0" w:color="auto"/>
      </w:divBdr>
      <w:divsChild>
        <w:div w:id="1701314783">
          <w:marLeft w:val="0"/>
          <w:marRight w:val="0"/>
          <w:marTop w:val="75"/>
          <w:marBottom w:val="75"/>
          <w:divBdr>
            <w:top w:val="none" w:sz="0" w:space="0" w:color="auto"/>
            <w:left w:val="none" w:sz="0" w:space="0" w:color="auto"/>
            <w:bottom w:val="none" w:sz="0" w:space="0" w:color="auto"/>
            <w:right w:val="none" w:sz="0" w:space="0" w:color="auto"/>
          </w:divBdr>
        </w:div>
        <w:div w:id="1783719415">
          <w:marLeft w:val="0"/>
          <w:marRight w:val="0"/>
          <w:marTop w:val="75"/>
          <w:marBottom w:val="75"/>
          <w:divBdr>
            <w:top w:val="none" w:sz="0" w:space="0" w:color="auto"/>
            <w:left w:val="none" w:sz="0" w:space="0" w:color="auto"/>
            <w:bottom w:val="none" w:sz="0" w:space="0" w:color="auto"/>
            <w:right w:val="none" w:sz="0" w:space="0" w:color="auto"/>
          </w:divBdr>
        </w:div>
        <w:div w:id="1770202288">
          <w:marLeft w:val="0"/>
          <w:marRight w:val="0"/>
          <w:marTop w:val="75"/>
          <w:marBottom w:val="75"/>
          <w:divBdr>
            <w:top w:val="none" w:sz="0" w:space="0" w:color="auto"/>
            <w:left w:val="none" w:sz="0" w:space="0" w:color="auto"/>
            <w:bottom w:val="none" w:sz="0" w:space="0" w:color="auto"/>
            <w:right w:val="none" w:sz="0" w:space="0" w:color="auto"/>
          </w:divBdr>
        </w:div>
        <w:div w:id="309553511">
          <w:marLeft w:val="0"/>
          <w:marRight w:val="0"/>
          <w:marTop w:val="75"/>
          <w:marBottom w:val="75"/>
          <w:divBdr>
            <w:top w:val="none" w:sz="0" w:space="0" w:color="auto"/>
            <w:left w:val="none" w:sz="0" w:space="0" w:color="auto"/>
            <w:bottom w:val="none" w:sz="0" w:space="0" w:color="auto"/>
            <w:right w:val="none" w:sz="0" w:space="0" w:color="auto"/>
          </w:divBdr>
        </w:div>
        <w:div w:id="1034618687">
          <w:marLeft w:val="0"/>
          <w:marRight w:val="0"/>
          <w:marTop w:val="75"/>
          <w:marBottom w:val="75"/>
          <w:divBdr>
            <w:top w:val="none" w:sz="0" w:space="0" w:color="auto"/>
            <w:left w:val="none" w:sz="0" w:space="0" w:color="auto"/>
            <w:bottom w:val="none" w:sz="0" w:space="0" w:color="auto"/>
            <w:right w:val="none" w:sz="0" w:space="0" w:color="auto"/>
          </w:divBdr>
        </w:div>
        <w:div w:id="1996106961">
          <w:marLeft w:val="0"/>
          <w:marRight w:val="0"/>
          <w:marTop w:val="75"/>
          <w:marBottom w:val="75"/>
          <w:divBdr>
            <w:top w:val="none" w:sz="0" w:space="0" w:color="auto"/>
            <w:left w:val="none" w:sz="0" w:space="0" w:color="auto"/>
            <w:bottom w:val="none" w:sz="0" w:space="0" w:color="auto"/>
            <w:right w:val="none" w:sz="0" w:space="0" w:color="auto"/>
          </w:divBdr>
        </w:div>
        <w:div w:id="1657950283">
          <w:marLeft w:val="0"/>
          <w:marRight w:val="0"/>
          <w:marTop w:val="75"/>
          <w:marBottom w:val="75"/>
          <w:divBdr>
            <w:top w:val="none" w:sz="0" w:space="0" w:color="auto"/>
            <w:left w:val="none" w:sz="0" w:space="0" w:color="auto"/>
            <w:bottom w:val="none" w:sz="0" w:space="0" w:color="auto"/>
            <w:right w:val="none" w:sz="0" w:space="0" w:color="auto"/>
          </w:divBdr>
        </w:div>
        <w:div w:id="1562475957">
          <w:marLeft w:val="0"/>
          <w:marRight w:val="0"/>
          <w:marTop w:val="75"/>
          <w:marBottom w:val="75"/>
          <w:divBdr>
            <w:top w:val="none" w:sz="0" w:space="0" w:color="auto"/>
            <w:left w:val="none" w:sz="0" w:space="0" w:color="auto"/>
            <w:bottom w:val="none" w:sz="0" w:space="0" w:color="auto"/>
            <w:right w:val="none" w:sz="0" w:space="0" w:color="auto"/>
          </w:divBdr>
        </w:div>
        <w:div w:id="1050376712">
          <w:marLeft w:val="0"/>
          <w:marRight w:val="0"/>
          <w:marTop w:val="75"/>
          <w:marBottom w:val="75"/>
          <w:divBdr>
            <w:top w:val="none" w:sz="0" w:space="0" w:color="auto"/>
            <w:left w:val="none" w:sz="0" w:space="0" w:color="auto"/>
            <w:bottom w:val="none" w:sz="0" w:space="0" w:color="auto"/>
            <w:right w:val="none" w:sz="0" w:space="0" w:color="auto"/>
          </w:divBdr>
        </w:div>
        <w:div w:id="651494873">
          <w:marLeft w:val="0"/>
          <w:marRight w:val="0"/>
          <w:marTop w:val="75"/>
          <w:marBottom w:val="75"/>
          <w:divBdr>
            <w:top w:val="none" w:sz="0" w:space="0" w:color="auto"/>
            <w:left w:val="none" w:sz="0" w:space="0" w:color="auto"/>
            <w:bottom w:val="none" w:sz="0" w:space="0" w:color="auto"/>
            <w:right w:val="none" w:sz="0" w:space="0" w:color="auto"/>
          </w:divBdr>
        </w:div>
        <w:div w:id="1741518418">
          <w:marLeft w:val="0"/>
          <w:marRight w:val="0"/>
          <w:marTop w:val="75"/>
          <w:marBottom w:val="75"/>
          <w:divBdr>
            <w:top w:val="none" w:sz="0" w:space="0" w:color="auto"/>
            <w:left w:val="none" w:sz="0" w:space="0" w:color="auto"/>
            <w:bottom w:val="none" w:sz="0" w:space="0" w:color="auto"/>
            <w:right w:val="none" w:sz="0" w:space="0" w:color="auto"/>
          </w:divBdr>
        </w:div>
        <w:div w:id="1550337754">
          <w:marLeft w:val="0"/>
          <w:marRight w:val="0"/>
          <w:marTop w:val="75"/>
          <w:marBottom w:val="75"/>
          <w:divBdr>
            <w:top w:val="none" w:sz="0" w:space="0" w:color="auto"/>
            <w:left w:val="none" w:sz="0" w:space="0" w:color="auto"/>
            <w:bottom w:val="none" w:sz="0" w:space="0" w:color="auto"/>
            <w:right w:val="none" w:sz="0" w:space="0" w:color="auto"/>
          </w:divBdr>
        </w:div>
        <w:div w:id="1171289587">
          <w:marLeft w:val="0"/>
          <w:marRight w:val="0"/>
          <w:marTop w:val="75"/>
          <w:marBottom w:val="75"/>
          <w:divBdr>
            <w:top w:val="none" w:sz="0" w:space="0" w:color="auto"/>
            <w:left w:val="none" w:sz="0" w:space="0" w:color="auto"/>
            <w:bottom w:val="none" w:sz="0" w:space="0" w:color="auto"/>
            <w:right w:val="none" w:sz="0" w:space="0" w:color="auto"/>
          </w:divBdr>
        </w:div>
        <w:div w:id="474299559">
          <w:marLeft w:val="0"/>
          <w:marRight w:val="0"/>
          <w:marTop w:val="75"/>
          <w:marBottom w:val="75"/>
          <w:divBdr>
            <w:top w:val="none" w:sz="0" w:space="0" w:color="auto"/>
            <w:left w:val="none" w:sz="0" w:space="0" w:color="auto"/>
            <w:bottom w:val="none" w:sz="0" w:space="0" w:color="auto"/>
            <w:right w:val="none" w:sz="0" w:space="0" w:color="auto"/>
          </w:divBdr>
        </w:div>
        <w:div w:id="1968388327">
          <w:marLeft w:val="0"/>
          <w:marRight w:val="0"/>
          <w:marTop w:val="75"/>
          <w:marBottom w:val="75"/>
          <w:divBdr>
            <w:top w:val="none" w:sz="0" w:space="0" w:color="auto"/>
            <w:left w:val="none" w:sz="0" w:space="0" w:color="auto"/>
            <w:bottom w:val="none" w:sz="0" w:space="0" w:color="auto"/>
            <w:right w:val="none" w:sz="0" w:space="0" w:color="auto"/>
          </w:divBdr>
        </w:div>
        <w:div w:id="100609512">
          <w:marLeft w:val="0"/>
          <w:marRight w:val="0"/>
          <w:marTop w:val="75"/>
          <w:marBottom w:val="75"/>
          <w:divBdr>
            <w:top w:val="none" w:sz="0" w:space="0" w:color="auto"/>
            <w:left w:val="none" w:sz="0" w:space="0" w:color="auto"/>
            <w:bottom w:val="none" w:sz="0" w:space="0" w:color="auto"/>
            <w:right w:val="none" w:sz="0" w:space="0" w:color="auto"/>
          </w:divBdr>
        </w:div>
        <w:div w:id="738481722">
          <w:marLeft w:val="0"/>
          <w:marRight w:val="0"/>
          <w:marTop w:val="75"/>
          <w:marBottom w:val="75"/>
          <w:divBdr>
            <w:top w:val="none" w:sz="0" w:space="0" w:color="auto"/>
            <w:left w:val="none" w:sz="0" w:space="0" w:color="auto"/>
            <w:bottom w:val="none" w:sz="0" w:space="0" w:color="auto"/>
            <w:right w:val="none" w:sz="0" w:space="0" w:color="auto"/>
          </w:divBdr>
        </w:div>
        <w:div w:id="156264975">
          <w:marLeft w:val="0"/>
          <w:marRight w:val="0"/>
          <w:marTop w:val="75"/>
          <w:marBottom w:val="75"/>
          <w:divBdr>
            <w:top w:val="none" w:sz="0" w:space="0" w:color="auto"/>
            <w:left w:val="none" w:sz="0" w:space="0" w:color="auto"/>
            <w:bottom w:val="none" w:sz="0" w:space="0" w:color="auto"/>
            <w:right w:val="none" w:sz="0" w:space="0" w:color="auto"/>
          </w:divBdr>
        </w:div>
        <w:div w:id="1591424618">
          <w:marLeft w:val="0"/>
          <w:marRight w:val="0"/>
          <w:marTop w:val="75"/>
          <w:marBottom w:val="75"/>
          <w:divBdr>
            <w:top w:val="none" w:sz="0" w:space="0" w:color="auto"/>
            <w:left w:val="none" w:sz="0" w:space="0" w:color="auto"/>
            <w:bottom w:val="none" w:sz="0" w:space="0" w:color="auto"/>
            <w:right w:val="none" w:sz="0" w:space="0" w:color="auto"/>
          </w:divBdr>
        </w:div>
        <w:div w:id="286548879">
          <w:marLeft w:val="0"/>
          <w:marRight w:val="0"/>
          <w:marTop w:val="75"/>
          <w:marBottom w:val="75"/>
          <w:divBdr>
            <w:top w:val="none" w:sz="0" w:space="0" w:color="auto"/>
            <w:left w:val="none" w:sz="0" w:space="0" w:color="auto"/>
            <w:bottom w:val="none" w:sz="0" w:space="0" w:color="auto"/>
            <w:right w:val="none" w:sz="0" w:space="0" w:color="auto"/>
          </w:divBdr>
        </w:div>
        <w:div w:id="281618494">
          <w:marLeft w:val="0"/>
          <w:marRight w:val="0"/>
          <w:marTop w:val="75"/>
          <w:marBottom w:val="75"/>
          <w:divBdr>
            <w:top w:val="none" w:sz="0" w:space="0" w:color="auto"/>
            <w:left w:val="none" w:sz="0" w:space="0" w:color="auto"/>
            <w:bottom w:val="none" w:sz="0" w:space="0" w:color="auto"/>
            <w:right w:val="none" w:sz="0" w:space="0" w:color="auto"/>
          </w:divBdr>
        </w:div>
        <w:div w:id="1615361300">
          <w:marLeft w:val="0"/>
          <w:marRight w:val="0"/>
          <w:marTop w:val="75"/>
          <w:marBottom w:val="75"/>
          <w:divBdr>
            <w:top w:val="none" w:sz="0" w:space="0" w:color="auto"/>
            <w:left w:val="none" w:sz="0" w:space="0" w:color="auto"/>
            <w:bottom w:val="none" w:sz="0" w:space="0" w:color="auto"/>
            <w:right w:val="none" w:sz="0" w:space="0" w:color="auto"/>
          </w:divBdr>
        </w:div>
        <w:div w:id="954555050">
          <w:marLeft w:val="0"/>
          <w:marRight w:val="0"/>
          <w:marTop w:val="75"/>
          <w:marBottom w:val="75"/>
          <w:divBdr>
            <w:top w:val="none" w:sz="0" w:space="0" w:color="auto"/>
            <w:left w:val="none" w:sz="0" w:space="0" w:color="auto"/>
            <w:bottom w:val="none" w:sz="0" w:space="0" w:color="auto"/>
            <w:right w:val="none" w:sz="0" w:space="0" w:color="auto"/>
          </w:divBdr>
        </w:div>
        <w:div w:id="1102914252">
          <w:marLeft w:val="0"/>
          <w:marRight w:val="0"/>
          <w:marTop w:val="75"/>
          <w:marBottom w:val="75"/>
          <w:divBdr>
            <w:top w:val="none" w:sz="0" w:space="0" w:color="auto"/>
            <w:left w:val="none" w:sz="0" w:space="0" w:color="auto"/>
            <w:bottom w:val="none" w:sz="0" w:space="0" w:color="auto"/>
            <w:right w:val="none" w:sz="0" w:space="0" w:color="auto"/>
          </w:divBdr>
        </w:div>
        <w:div w:id="1943300613">
          <w:marLeft w:val="0"/>
          <w:marRight w:val="0"/>
          <w:marTop w:val="75"/>
          <w:marBottom w:val="75"/>
          <w:divBdr>
            <w:top w:val="none" w:sz="0" w:space="0" w:color="auto"/>
            <w:left w:val="none" w:sz="0" w:space="0" w:color="auto"/>
            <w:bottom w:val="none" w:sz="0" w:space="0" w:color="auto"/>
            <w:right w:val="none" w:sz="0" w:space="0" w:color="auto"/>
          </w:divBdr>
        </w:div>
        <w:div w:id="1510608167">
          <w:marLeft w:val="0"/>
          <w:marRight w:val="0"/>
          <w:marTop w:val="75"/>
          <w:marBottom w:val="75"/>
          <w:divBdr>
            <w:top w:val="none" w:sz="0" w:space="0" w:color="auto"/>
            <w:left w:val="none" w:sz="0" w:space="0" w:color="auto"/>
            <w:bottom w:val="none" w:sz="0" w:space="0" w:color="auto"/>
            <w:right w:val="none" w:sz="0" w:space="0" w:color="auto"/>
          </w:divBdr>
        </w:div>
        <w:div w:id="312607097">
          <w:marLeft w:val="0"/>
          <w:marRight w:val="0"/>
          <w:marTop w:val="75"/>
          <w:marBottom w:val="75"/>
          <w:divBdr>
            <w:top w:val="none" w:sz="0" w:space="0" w:color="auto"/>
            <w:left w:val="none" w:sz="0" w:space="0" w:color="auto"/>
            <w:bottom w:val="none" w:sz="0" w:space="0" w:color="auto"/>
            <w:right w:val="none" w:sz="0" w:space="0" w:color="auto"/>
          </w:divBdr>
        </w:div>
        <w:div w:id="218636020">
          <w:marLeft w:val="0"/>
          <w:marRight w:val="0"/>
          <w:marTop w:val="75"/>
          <w:marBottom w:val="75"/>
          <w:divBdr>
            <w:top w:val="none" w:sz="0" w:space="0" w:color="auto"/>
            <w:left w:val="none" w:sz="0" w:space="0" w:color="auto"/>
            <w:bottom w:val="none" w:sz="0" w:space="0" w:color="auto"/>
            <w:right w:val="none" w:sz="0" w:space="0" w:color="auto"/>
          </w:divBdr>
        </w:div>
        <w:div w:id="161507289">
          <w:marLeft w:val="0"/>
          <w:marRight w:val="0"/>
          <w:marTop w:val="75"/>
          <w:marBottom w:val="75"/>
          <w:divBdr>
            <w:top w:val="none" w:sz="0" w:space="0" w:color="auto"/>
            <w:left w:val="none" w:sz="0" w:space="0" w:color="auto"/>
            <w:bottom w:val="none" w:sz="0" w:space="0" w:color="auto"/>
            <w:right w:val="none" w:sz="0" w:space="0" w:color="auto"/>
          </w:divBdr>
        </w:div>
        <w:div w:id="659122178">
          <w:marLeft w:val="0"/>
          <w:marRight w:val="0"/>
          <w:marTop w:val="75"/>
          <w:marBottom w:val="75"/>
          <w:divBdr>
            <w:top w:val="none" w:sz="0" w:space="0" w:color="auto"/>
            <w:left w:val="none" w:sz="0" w:space="0" w:color="auto"/>
            <w:bottom w:val="none" w:sz="0" w:space="0" w:color="auto"/>
            <w:right w:val="none" w:sz="0" w:space="0" w:color="auto"/>
          </w:divBdr>
        </w:div>
        <w:div w:id="1116411765">
          <w:marLeft w:val="0"/>
          <w:marRight w:val="0"/>
          <w:marTop w:val="75"/>
          <w:marBottom w:val="75"/>
          <w:divBdr>
            <w:top w:val="none" w:sz="0" w:space="0" w:color="auto"/>
            <w:left w:val="none" w:sz="0" w:space="0" w:color="auto"/>
            <w:bottom w:val="none" w:sz="0" w:space="0" w:color="auto"/>
            <w:right w:val="none" w:sz="0" w:space="0" w:color="auto"/>
          </w:divBdr>
        </w:div>
        <w:div w:id="1875994472">
          <w:marLeft w:val="0"/>
          <w:marRight w:val="0"/>
          <w:marTop w:val="75"/>
          <w:marBottom w:val="75"/>
          <w:divBdr>
            <w:top w:val="none" w:sz="0" w:space="0" w:color="auto"/>
            <w:left w:val="none" w:sz="0" w:space="0" w:color="auto"/>
            <w:bottom w:val="none" w:sz="0" w:space="0" w:color="auto"/>
            <w:right w:val="none" w:sz="0" w:space="0" w:color="auto"/>
          </w:divBdr>
        </w:div>
        <w:div w:id="801072693">
          <w:marLeft w:val="0"/>
          <w:marRight w:val="0"/>
          <w:marTop w:val="75"/>
          <w:marBottom w:val="75"/>
          <w:divBdr>
            <w:top w:val="none" w:sz="0" w:space="0" w:color="auto"/>
            <w:left w:val="none" w:sz="0" w:space="0" w:color="auto"/>
            <w:bottom w:val="none" w:sz="0" w:space="0" w:color="auto"/>
            <w:right w:val="none" w:sz="0" w:space="0" w:color="auto"/>
          </w:divBdr>
        </w:div>
        <w:div w:id="682172145">
          <w:marLeft w:val="0"/>
          <w:marRight w:val="0"/>
          <w:marTop w:val="75"/>
          <w:marBottom w:val="75"/>
          <w:divBdr>
            <w:top w:val="none" w:sz="0" w:space="0" w:color="auto"/>
            <w:left w:val="none" w:sz="0" w:space="0" w:color="auto"/>
            <w:bottom w:val="none" w:sz="0" w:space="0" w:color="auto"/>
            <w:right w:val="none" w:sz="0" w:space="0" w:color="auto"/>
          </w:divBdr>
        </w:div>
        <w:div w:id="196892506">
          <w:marLeft w:val="0"/>
          <w:marRight w:val="0"/>
          <w:marTop w:val="75"/>
          <w:marBottom w:val="75"/>
          <w:divBdr>
            <w:top w:val="none" w:sz="0" w:space="0" w:color="auto"/>
            <w:left w:val="none" w:sz="0" w:space="0" w:color="auto"/>
            <w:bottom w:val="none" w:sz="0" w:space="0" w:color="auto"/>
            <w:right w:val="none" w:sz="0" w:space="0" w:color="auto"/>
          </w:divBdr>
        </w:div>
        <w:div w:id="790395115">
          <w:marLeft w:val="0"/>
          <w:marRight w:val="0"/>
          <w:marTop w:val="75"/>
          <w:marBottom w:val="75"/>
          <w:divBdr>
            <w:top w:val="none" w:sz="0" w:space="0" w:color="auto"/>
            <w:left w:val="none" w:sz="0" w:space="0" w:color="auto"/>
            <w:bottom w:val="none" w:sz="0" w:space="0" w:color="auto"/>
            <w:right w:val="none" w:sz="0" w:space="0" w:color="auto"/>
          </w:divBdr>
        </w:div>
        <w:div w:id="58482380">
          <w:marLeft w:val="0"/>
          <w:marRight w:val="0"/>
          <w:marTop w:val="75"/>
          <w:marBottom w:val="75"/>
          <w:divBdr>
            <w:top w:val="none" w:sz="0" w:space="0" w:color="auto"/>
            <w:left w:val="none" w:sz="0" w:space="0" w:color="auto"/>
            <w:bottom w:val="none" w:sz="0" w:space="0" w:color="auto"/>
            <w:right w:val="none" w:sz="0" w:space="0" w:color="auto"/>
          </w:divBdr>
        </w:div>
        <w:div w:id="1756128327">
          <w:marLeft w:val="0"/>
          <w:marRight w:val="0"/>
          <w:marTop w:val="75"/>
          <w:marBottom w:val="75"/>
          <w:divBdr>
            <w:top w:val="none" w:sz="0" w:space="0" w:color="auto"/>
            <w:left w:val="none" w:sz="0" w:space="0" w:color="auto"/>
            <w:bottom w:val="none" w:sz="0" w:space="0" w:color="auto"/>
            <w:right w:val="none" w:sz="0" w:space="0" w:color="auto"/>
          </w:divBdr>
        </w:div>
        <w:div w:id="341124764">
          <w:marLeft w:val="0"/>
          <w:marRight w:val="0"/>
          <w:marTop w:val="75"/>
          <w:marBottom w:val="75"/>
          <w:divBdr>
            <w:top w:val="none" w:sz="0" w:space="0" w:color="auto"/>
            <w:left w:val="none" w:sz="0" w:space="0" w:color="auto"/>
            <w:bottom w:val="none" w:sz="0" w:space="0" w:color="auto"/>
            <w:right w:val="none" w:sz="0" w:space="0" w:color="auto"/>
          </w:divBdr>
        </w:div>
        <w:div w:id="852764587">
          <w:marLeft w:val="0"/>
          <w:marRight w:val="0"/>
          <w:marTop w:val="75"/>
          <w:marBottom w:val="75"/>
          <w:divBdr>
            <w:top w:val="none" w:sz="0" w:space="0" w:color="auto"/>
            <w:left w:val="none" w:sz="0" w:space="0" w:color="auto"/>
            <w:bottom w:val="none" w:sz="0" w:space="0" w:color="auto"/>
            <w:right w:val="none" w:sz="0" w:space="0" w:color="auto"/>
          </w:divBdr>
        </w:div>
        <w:div w:id="1691368066">
          <w:marLeft w:val="0"/>
          <w:marRight w:val="0"/>
          <w:marTop w:val="75"/>
          <w:marBottom w:val="75"/>
          <w:divBdr>
            <w:top w:val="none" w:sz="0" w:space="0" w:color="auto"/>
            <w:left w:val="none" w:sz="0" w:space="0" w:color="auto"/>
            <w:bottom w:val="none" w:sz="0" w:space="0" w:color="auto"/>
            <w:right w:val="none" w:sz="0" w:space="0" w:color="auto"/>
          </w:divBdr>
        </w:div>
        <w:div w:id="803933298">
          <w:marLeft w:val="0"/>
          <w:marRight w:val="0"/>
          <w:marTop w:val="75"/>
          <w:marBottom w:val="75"/>
          <w:divBdr>
            <w:top w:val="none" w:sz="0" w:space="0" w:color="auto"/>
            <w:left w:val="none" w:sz="0" w:space="0" w:color="auto"/>
            <w:bottom w:val="none" w:sz="0" w:space="0" w:color="auto"/>
            <w:right w:val="none" w:sz="0" w:space="0" w:color="auto"/>
          </w:divBdr>
        </w:div>
        <w:div w:id="167521891">
          <w:marLeft w:val="0"/>
          <w:marRight w:val="0"/>
          <w:marTop w:val="75"/>
          <w:marBottom w:val="75"/>
          <w:divBdr>
            <w:top w:val="none" w:sz="0" w:space="0" w:color="auto"/>
            <w:left w:val="none" w:sz="0" w:space="0" w:color="auto"/>
            <w:bottom w:val="none" w:sz="0" w:space="0" w:color="auto"/>
            <w:right w:val="none" w:sz="0" w:space="0" w:color="auto"/>
          </w:divBdr>
        </w:div>
        <w:div w:id="660692617">
          <w:marLeft w:val="0"/>
          <w:marRight w:val="0"/>
          <w:marTop w:val="75"/>
          <w:marBottom w:val="75"/>
          <w:divBdr>
            <w:top w:val="none" w:sz="0" w:space="0" w:color="auto"/>
            <w:left w:val="none" w:sz="0" w:space="0" w:color="auto"/>
            <w:bottom w:val="none" w:sz="0" w:space="0" w:color="auto"/>
            <w:right w:val="none" w:sz="0" w:space="0" w:color="auto"/>
          </w:divBdr>
        </w:div>
        <w:div w:id="1243830349">
          <w:marLeft w:val="0"/>
          <w:marRight w:val="0"/>
          <w:marTop w:val="75"/>
          <w:marBottom w:val="75"/>
          <w:divBdr>
            <w:top w:val="none" w:sz="0" w:space="0" w:color="auto"/>
            <w:left w:val="none" w:sz="0" w:space="0" w:color="auto"/>
            <w:bottom w:val="none" w:sz="0" w:space="0" w:color="auto"/>
            <w:right w:val="none" w:sz="0" w:space="0" w:color="auto"/>
          </w:divBdr>
        </w:div>
        <w:div w:id="514999894">
          <w:marLeft w:val="0"/>
          <w:marRight w:val="0"/>
          <w:marTop w:val="75"/>
          <w:marBottom w:val="75"/>
          <w:divBdr>
            <w:top w:val="none" w:sz="0" w:space="0" w:color="auto"/>
            <w:left w:val="none" w:sz="0" w:space="0" w:color="auto"/>
            <w:bottom w:val="none" w:sz="0" w:space="0" w:color="auto"/>
            <w:right w:val="none" w:sz="0" w:space="0" w:color="auto"/>
          </w:divBdr>
        </w:div>
        <w:div w:id="1755124611">
          <w:marLeft w:val="0"/>
          <w:marRight w:val="0"/>
          <w:marTop w:val="75"/>
          <w:marBottom w:val="75"/>
          <w:divBdr>
            <w:top w:val="none" w:sz="0" w:space="0" w:color="auto"/>
            <w:left w:val="none" w:sz="0" w:space="0" w:color="auto"/>
            <w:bottom w:val="none" w:sz="0" w:space="0" w:color="auto"/>
            <w:right w:val="none" w:sz="0" w:space="0" w:color="auto"/>
          </w:divBdr>
        </w:div>
        <w:div w:id="283729985">
          <w:marLeft w:val="0"/>
          <w:marRight w:val="0"/>
          <w:marTop w:val="75"/>
          <w:marBottom w:val="75"/>
          <w:divBdr>
            <w:top w:val="none" w:sz="0" w:space="0" w:color="auto"/>
            <w:left w:val="none" w:sz="0" w:space="0" w:color="auto"/>
            <w:bottom w:val="none" w:sz="0" w:space="0" w:color="auto"/>
            <w:right w:val="none" w:sz="0" w:space="0" w:color="auto"/>
          </w:divBdr>
        </w:div>
        <w:div w:id="892932854">
          <w:marLeft w:val="0"/>
          <w:marRight w:val="0"/>
          <w:marTop w:val="75"/>
          <w:marBottom w:val="75"/>
          <w:divBdr>
            <w:top w:val="none" w:sz="0" w:space="0" w:color="auto"/>
            <w:left w:val="none" w:sz="0" w:space="0" w:color="auto"/>
            <w:bottom w:val="none" w:sz="0" w:space="0" w:color="auto"/>
            <w:right w:val="none" w:sz="0" w:space="0" w:color="auto"/>
          </w:divBdr>
        </w:div>
        <w:div w:id="1931234151">
          <w:marLeft w:val="0"/>
          <w:marRight w:val="0"/>
          <w:marTop w:val="75"/>
          <w:marBottom w:val="75"/>
          <w:divBdr>
            <w:top w:val="none" w:sz="0" w:space="0" w:color="auto"/>
            <w:left w:val="none" w:sz="0" w:space="0" w:color="auto"/>
            <w:bottom w:val="none" w:sz="0" w:space="0" w:color="auto"/>
            <w:right w:val="none" w:sz="0" w:space="0" w:color="auto"/>
          </w:divBdr>
        </w:div>
        <w:div w:id="1509900777">
          <w:marLeft w:val="0"/>
          <w:marRight w:val="0"/>
          <w:marTop w:val="75"/>
          <w:marBottom w:val="75"/>
          <w:divBdr>
            <w:top w:val="none" w:sz="0" w:space="0" w:color="auto"/>
            <w:left w:val="none" w:sz="0" w:space="0" w:color="auto"/>
            <w:bottom w:val="none" w:sz="0" w:space="0" w:color="auto"/>
            <w:right w:val="none" w:sz="0" w:space="0" w:color="auto"/>
          </w:divBdr>
        </w:div>
        <w:div w:id="872884285">
          <w:marLeft w:val="0"/>
          <w:marRight w:val="0"/>
          <w:marTop w:val="75"/>
          <w:marBottom w:val="75"/>
          <w:divBdr>
            <w:top w:val="none" w:sz="0" w:space="0" w:color="auto"/>
            <w:left w:val="none" w:sz="0" w:space="0" w:color="auto"/>
            <w:bottom w:val="none" w:sz="0" w:space="0" w:color="auto"/>
            <w:right w:val="none" w:sz="0" w:space="0" w:color="auto"/>
          </w:divBdr>
        </w:div>
        <w:div w:id="926304723">
          <w:marLeft w:val="0"/>
          <w:marRight w:val="0"/>
          <w:marTop w:val="75"/>
          <w:marBottom w:val="75"/>
          <w:divBdr>
            <w:top w:val="none" w:sz="0" w:space="0" w:color="auto"/>
            <w:left w:val="none" w:sz="0" w:space="0" w:color="auto"/>
            <w:bottom w:val="none" w:sz="0" w:space="0" w:color="auto"/>
            <w:right w:val="none" w:sz="0" w:space="0" w:color="auto"/>
          </w:divBdr>
        </w:div>
        <w:div w:id="1227569580">
          <w:marLeft w:val="0"/>
          <w:marRight w:val="0"/>
          <w:marTop w:val="75"/>
          <w:marBottom w:val="75"/>
          <w:divBdr>
            <w:top w:val="none" w:sz="0" w:space="0" w:color="auto"/>
            <w:left w:val="none" w:sz="0" w:space="0" w:color="auto"/>
            <w:bottom w:val="none" w:sz="0" w:space="0" w:color="auto"/>
            <w:right w:val="none" w:sz="0" w:space="0" w:color="auto"/>
          </w:divBdr>
        </w:div>
        <w:div w:id="295600049">
          <w:marLeft w:val="0"/>
          <w:marRight w:val="0"/>
          <w:marTop w:val="75"/>
          <w:marBottom w:val="75"/>
          <w:divBdr>
            <w:top w:val="none" w:sz="0" w:space="0" w:color="auto"/>
            <w:left w:val="none" w:sz="0" w:space="0" w:color="auto"/>
            <w:bottom w:val="none" w:sz="0" w:space="0" w:color="auto"/>
            <w:right w:val="none" w:sz="0" w:space="0" w:color="auto"/>
          </w:divBdr>
        </w:div>
        <w:div w:id="1745293099">
          <w:marLeft w:val="0"/>
          <w:marRight w:val="0"/>
          <w:marTop w:val="75"/>
          <w:marBottom w:val="75"/>
          <w:divBdr>
            <w:top w:val="none" w:sz="0" w:space="0" w:color="auto"/>
            <w:left w:val="none" w:sz="0" w:space="0" w:color="auto"/>
            <w:bottom w:val="none" w:sz="0" w:space="0" w:color="auto"/>
            <w:right w:val="none" w:sz="0" w:space="0" w:color="auto"/>
          </w:divBdr>
        </w:div>
        <w:div w:id="1612585245">
          <w:marLeft w:val="0"/>
          <w:marRight w:val="0"/>
          <w:marTop w:val="75"/>
          <w:marBottom w:val="75"/>
          <w:divBdr>
            <w:top w:val="none" w:sz="0" w:space="0" w:color="auto"/>
            <w:left w:val="none" w:sz="0" w:space="0" w:color="auto"/>
            <w:bottom w:val="none" w:sz="0" w:space="0" w:color="auto"/>
            <w:right w:val="none" w:sz="0" w:space="0" w:color="auto"/>
          </w:divBdr>
        </w:div>
        <w:div w:id="1922059686">
          <w:marLeft w:val="0"/>
          <w:marRight w:val="0"/>
          <w:marTop w:val="75"/>
          <w:marBottom w:val="75"/>
          <w:divBdr>
            <w:top w:val="none" w:sz="0" w:space="0" w:color="auto"/>
            <w:left w:val="none" w:sz="0" w:space="0" w:color="auto"/>
            <w:bottom w:val="none" w:sz="0" w:space="0" w:color="auto"/>
            <w:right w:val="none" w:sz="0" w:space="0" w:color="auto"/>
          </w:divBdr>
        </w:div>
        <w:div w:id="1821531921">
          <w:marLeft w:val="0"/>
          <w:marRight w:val="0"/>
          <w:marTop w:val="75"/>
          <w:marBottom w:val="75"/>
          <w:divBdr>
            <w:top w:val="none" w:sz="0" w:space="0" w:color="auto"/>
            <w:left w:val="none" w:sz="0" w:space="0" w:color="auto"/>
            <w:bottom w:val="none" w:sz="0" w:space="0" w:color="auto"/>
            <w:right w:val="none" w:sz="0" w:space="0" w:color="auto"/>
          </w:divBdr>
        </w:div>
        <w:div w:id="559096175">
          <w:marLeft w:val="0"/>
          <w:marRight w:val="0"/>
          <w:marTop w:val="75"/>
          <w:marBottom w:val="75"/>
          <w:divBdr>
            <w:top w:val="none" w:sz="0" w:space="0" w:color="auto"/>
            <w:left w:val="none" w:sz="0" w:space="0" w:color="auto"/>
            <w:bottom w:val="none" w:sz="0" w:space="0" w:color="auto"/>
            <w:right w:val="none" w:sz="0" w:space="0" w:color="auto"/>
          </w:divBdr>
        </w:div>
        <w:div w:id="671176511">
          <w:marLeft w:val="0"/>
          <w:marRight w:val="0"/>
          <w:marTop w:val="75"/>
          <w:marBottom w:val="75"/>
          <w:divBdr>
            <w:top w:val="none" w:sz="0" w:space="0" w:color="auto"/>
            <w:left w:val="none" w:sz="0" w:space="0" w:color="auto"/>
            <w:bottom w:val="none" w:sz="0" w:space="0" w:color="auto"/>
            <w:right w:val="none" w:sz="0" w:space="0" w:color="auto"/>
          </w:divBdr>
        </w:div>
        <w:div w:id="1037119789">
          <w:marLeft w:val="0"/>
          <w:marRight w:val="0"/>
          <w:marTop w:val="75"/>
          <w:marBottom w:val="75"/>
          <w:divBdr>
            <w:top w:val="none" w:sz="0" w:space="0" w:color="auto"/>
            <w:left w:val="none" w:sz="0" w:space="0" w:color="auto"/>
            <w:bottom w:val="none" w:sz="0" w:space="0" w:color="auto"/>
            <w:right w:val="none" w:sz="0" w:space="0" w:color="auto"/>
          </w:divBdr>
        </w:div>
        <w:div w:id="795176104">
          <w:marLeft w:val="0"/>
          <w:marRight w:val="0"/>
          <w:marTop w:val="75"/>
          <w:marBottom w:val="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480</Words>
  <Characters>2740</Characters>
  <Application>Microsoft Office Word</Application>
  <DocSecurity>0</DocSecurity>
  <Lines>22</Lines>
  <Paragraphs>6</Paragraphs>
  <ScaleCrop>false</ScaleCrop>
  <Company/>
  <LinksUpToDate>false</LinksUpToDate>
  <CharactersWithSpaces>3214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Microsoft 帐户</cp:lastModifiedBy>
  <cp:revision>1</cp:revision>
  <dcterms:created xsi:type="dcterms:W3CDTF">2024-12-31T02:39:00Z</dcterms:created>
  <dcterms:modified xsi:type="dcterms:W3CDTF">2024-12-31T02:40:00Z</dcterms:modified>
</cp:coreProperties>
</file>